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AEF82" w14:textId="22E6210A" w:rsidR="006372FF" w:rsidRPr="00EA1686" w:rsidRDefault="006372FF" w:rsidP="006372FF">
      <w:pPr>
        <w:pStyle w:val="Sansinterligne"/>
      </w:pPr>
      <w:r w:rsidRPr="00EA1686">
        <w:t>DEPARTEMENT DU LOT</w:t>
      </w:r>
    </w:p>
    <w:p w14:paraId="0DC3121D" w14:textId="77777777" w:rsidR="006372FF" w:rsidRDefault="006372FF" w:rsidP="006372FF">
      <w:pPr>
        <w:pStyle w:val="Sansinterligne"/>
        <w:spacing w:after="120"/>
        <w:rPr>
          <w:sz w:val="24"/>
        </w:rPr>
      </w:pPr>
      <w:r w:rsidRPr="00EA1686">
        <w:t>COLLECTIVITE ………………………………………………………….</w:t>
      </w:r>
    </w:p>
    <w:p w14:paraId="0F9AABBE" w14:textId="77777777" w:rsidR="00A934F8" w:rsidRDefault="00D00173" w:rsidP="00D00173">
      <w:pPr>
        <w:pStyle w:val="Sansinterligne"/>
        <w:shd w:val="clear" w:color="auto" w:fill="D9D9D9"/>
        <w:jc w:val="center"/>
        <w:rPr>
          <w:b/>
          <w:sz w:val="32"/>
        </w:rPr>
      </w:pPr>
      <w:r>
        <w:rPr>
          <w:b/>
          <w:sz w:val="32"/>
        </w:rPr>
        <w:t>D</w:t>
      </w:r>
      <w:r w:rsidR="006372FF">
        <w:rPr>
          <w:b/>
          <w:sz w:val="32"/>
        </w:rPr>
        <w:t>É</w:t>
      </w:r>
      <w:r>
        <w:rPr>
          <w:b/>
          <w:sz w:val="32"/>
        </w:rPr>
        <w:t>LIB</w:t>
      </w:r>
      <w:r w:rsidR="006372FF">
        <w:rPr>
          <w:b/>
          <w:sz w:val="32"/>
        </w:rPr>
        <w:t>É</w:t>
      </w:r>
      <w:r>
        <w:rPr>
          <w:b/>
          <w:sz w:val="32"/>
        </w:rPr>
        <w:t>RATION</w:t>
      </w:r>
    </w:p>
    <w:p w14:paraId="3BBB5D42" w14:textId="079AAC02" w:rsidR="006372FF" w:rsidRDefault="00E86CF3" w:rsidP="006B6CA4">
      <w:pPr>
        <w:pStyle w:val="Sansinterligne"/>
        <w:shd w:val="clear" w:color="auto" w:fill="D9D9D9"/>
        <w:spacing w:after="120"/>
        <w:jc w:val="center"/>
        <w:rPr>
          <w:b/>
          <w:sz w:val="32"/>
        </w:rPr>
      </w:pPr>
      <w:r>
        <w:rPr>
          <w:b/>
          <w:sz w:val="32"/>
        </w:rPr>
        <w:t>Indemnité spéciale de fonction et d’engagement (police municipale</w:t>
      </w:r>
      <w:r w:rsidR="00D92777">
        <w:rPr>
          <w:b/>
          <w:sz w:val="32"/>
        </w:rPr>
        <w:t xml:space="preserve"> et garde</w:t>
      </w:r>
      <w:r w:rsidR="00BA29AE">
        <w:rPr>
          <w:b/>
          <w:sz w:val="32"/>
        </w:rPr>
        <w:t>s</w:t>
      </w:r>
      <w:r w:rsidR="00D92777">
        <w:rPr>
          <w:b/>
          <w:sz w:val="32"/>
        </w:rPr>
        <w:t>-champêtre</w:t>
      </w:r>
      <w:r w:rsidR="00BA29AE">
        <w:rPr>
          <w:b/>
          <w:sz w:val="32"/>
        </w:rPr>
        <w:t>s</w:t>
      </w:r>
      <w:r>
        <w:rPr>
          <w:b/>
          <w:sz w:val="32"/>
        </w:rPr>
        <w:t>)</w:t>
      </w:r>
    </w:p>
    <w:p w14:paraId="1DF58086" w14:textId="644FB34F" w:rsidR="006372FF" w:rsidRPr="00FB03B3" w:rsidRDefault="006372FF" w:rsidP="006372FF">
      <w:pPr>
        <w:pStyle w:val="Sansinterligne"/>
        <w:spacing w:after="120"/>
        <w:jc w:val="both"/>
        <w:rPr>
          <w:b/>
        </w:rPr>
      </w:pPr>
      <w:r w:rsidRPr="00FB03B3">
        <w:rPr>
          <w:b/>
        </w:rPr>
        <w:t xml:space="preserve">Le …….. / …….. / …….. </w:t>
      </w:r>
      <w:proofErr w:type="gramStart"/>
      <w:r w:rsidRPr="00FB03B3">
        <w:rPr>
          <w:b/>
        </w:rPr>
        <w:t>à</w:t>
      </w:r>
      <w:proofErr w:type="gramEnd"/>
      <w:r w:rsidRPr="00FB03B3">
        <w:rPr>
          <w:b/>
        </w:rPr>
        <w:t xml:space="preserve"> …….. </w:t>
      </w:r>
      <w:proofErr w:type="gramStart"/>
      <w:r w:rsidRPr="00FB03B3">
        <w:rPr>
          <w:b/>
        </w:rPr>
        <w:t>h</w:t>
      </w:r>
      <w:proofErr w:type="gramEnd"/>
      <w:r w:rsidRPr="00FB03B3">
        <w:rPr>
          <w:b/>
        </w:rPr>
        <w:t xml:space="preserve"> …….. </w:t>
      </w:r>
      <w:proofErr w:type="gramStart"/>
      <w:r w:rsidRPr="00FB03B3">
        <w:rPr>
          <w:b/>
        </w:rPr>
        <w:t>à</w:t>
      </w:r>
      <w:proofErr w:type="gramEnd"/>
      <w:r w:rsidRPr="00FB03B3">
        <w:rPr>
          <w:b/>
        </w:rPr>
        <w:t xml:space="preserve"> ou au ……………………………………………………………………………………………………….. (</w:t>
      </w:r>
      <w:proofErr w:type="gramStart"/>
      <w:r w:rsidRPr="00FB03B3">
        <w:rPr>
          <w:b/>
        </w:rPr>
        <w:t>lieu</w:t>
      </w:r>
      <w:proofErr w:type="gramEnd"/>
      <w:r w:rsidRPr="00FB03B3">
        <w:rPr>
          <w:b/>
        </w:rPr>
        <w:t>) se sont réunis les membres du Conseil … (d'</w:t>
      </w:r>
      <w:r w:rsidR="0020010E">
        <w:rPr>
          <w:b/>
        </w:rPr>
        <w:t>a</w:t>
      </w:r>
      <w:r w:rsidRPr="00FB03B3">
        <w:rPr>
          <w:b/>
        </w:rPr>
        <w:t xml:space="preserve">dministration, </w:t>
      </w:r>
      <w:r w:rsidR="0020010E">
        <w:rPr>
          <w:b/>
        </w:rPr>
        <w:t>m</w:t>
      </w:r>
      <w:r w:rsidRPr="00FB03B3">
        <w:rPr>
          <w:b/>
        </w:rPr>
        <w:t xml:space="preserve">unicipal, </w:t>
      </w:r>
      <w:r w:rsidR="0020010E">
        <w:rPr>
          <w:b/>
        </w:rPr>
        <w:t>co</w:t>
      </w:r>
      <w:r w:rsidRPr="00FB03B3">
        <w:rPr>
          <w:b/>
        </w:rPr>
        <w:t xml:space="preserve">mmunautaire, </w:t>
      </w:r>
      <w:r w:rsidR="0020010E">
        <w:rPr>
          <w:b/>
        </w:rPr>
        <w:t>s</w:t>
      </w:r>
      <w:r w:rsidRPr="00FB03B3">
        <w:rPr>
          <w:b/>
        </w:rPr>
        <w:t>yndical ou autre) sous la présidence de M. Mme …………………………………………………….., convoqués le …….. / …….. / …….. .</w:t>
      </w:r>
    </w:p>
    <w:p w14:paraId="6E505C75" w14:textId="65119B7C" w:rsidR="006372FF" w:rsidRDefault="006372FF" w:rsidP="006372FF">
      <w:pPr>
        <w:pStyle w:val="Sansinterligne"/>
        <w:spacing w:before="120" w:after="120"/>
        <w:jc w:val="both"/>
      </w:pPr>
      <w:r w:rsidRPr="00FB03B3">
        <w:t>M.</w:t>
      </w:r>
      <w:r w:rsidR="00BB56C4">
        <w:t>/</w:t>
      </w:r>
      <w:r w:rsidRPr="00FB03B3">
        <w:t xml:space="preserve">Mme ……………………………………………………………………………………………………………………….…. </w:t>
      </w:r>
      <w:proofErr w:type="gramStart"/>
      <w:r w:rsidRPr="00FB03B3">
        <w:t>est</w:t>
      </w:r>
      <w:proofErr w:type="gramEnd"/>
      <w:r w:rsidRPr="00FB03B3">
        <w:t xml:space="preserve"> élu(e) secrétaire de séance.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5380"/>
      </w:tblGrid>
      <w:tr w:rsidR="006372FF" w:rsidRPr="00D21F41" w14:paraId="1284D4BA" w14:textId="77777777" w:rsidTr="00FB03B3">
        <w:tc>
          <w:tcPr>
            <w:tcW w:w="10805" w:type="dxa"/>
            <w:gridSpan w:val="2"/>
            <w:shd w:val="clear" w:color="auto" w:fill="auto"/>
            <w:vAlign w:val="center"/>
          </w:tcPr>
          <w:p w14:paraId="1BF7F529" w14:textId="77777777" w:rsidR="006372FF" w:rsidRPr="005D1906" w:rsidRDefault="006372FF" w:rsidP="00604F91">
            <w:pPr>
              <w:pStyle w:val="Sansinterligne"/>
              <w:jc w:val="center"/>
              <w:rPr>
                <w:b/>
                <w:sz w:val="24"/>
              </w:rPr>
            </w:pPr>
            <w:r w:rsidRPr="00FB03B3">
              <w:rPr>
                <w:b/>
                <w:sz w:val="24"/>
              </w:rPr>
              <w:t>PRÉSENTS</w:t>
            </w:r>
          </w:p>
        </w:tc>
      </w:tr>
      <w:tr w:rsidR="006372FF" w:rsidRPr="00D21F41" w14:paraId="4D6945E2" w14:textId="77777777" w:rsidTr="00604F91">
        <w:tc>
          <w:tcPr>
            <w:tcW w:w="5348" w:type="dxa"/>
            <w:shd w:val="clear" w:color="auto" w:fill="auto"/>
            <w:vAlign w:val="center"/>
          </w:tcPr>
          <w:p w14:paraId="0CE1AB35" w14:textId="77777777" w:rsidR="006372FF" w:rsidRPr="00D21F41" w:rsidRDefault="006372FF" w:rsidP="00604F91">
            <w:pPr>
              <w:pStyle w:val="Sansinterligne"/>
              <w:rPr>
                <w:highlight w:val="yellow"/>
              </w:rPr>
            </w:pPr>
          </w:p>
        </w:tc>
        <w:tc>
          <w:tcPr>
            <w:tcW w:w="5457" w:type="dxa"/>
            <w:shd w:val="clear" w:color="auto" w:fill="auto"/>
            <w:vAlign w:val="center"/>
          </w:tcPr>
          <w:p w14:paraId="4871B63E" w14:textId="77777777" w:rsidR="006372FF" w:rsidRPr="00D21F41" w:rsidRDefault="006372FF" w:rsidP="00604F91">
            <w:pPr>
              <w:pStyle w:val="Sansinterligne"/>
              <w:rPr>
                <w:highlight w:val="yellow"/>
              </w:rPr>
            </w:pPr>
          </w:p>
        </w:tc>
      </w:tr>
      <w:tr w:rsidR="006372FF" w:rsidRPr="00D21F41" w14:paraId="3EBDE8F2" w14:textId="77777777" w:rsidTr="00604F91">
        <w:tc>
          <w:tcPr>
            <w:tcW w:w="5348" w:type="dxa"/>
            <w:shd w:val="clear" w:color="auto" w:fill="auto"/>
            <w:vAlign w:val="center"/>
          </w:tcPr>
          <w:p w14:paraId="5AAAD561" w14:textId="77777777" w:rsidR="006372FF" w:rsidRPr="00D21F41" w:rsidRDefault="006372FF" w:rsidP="00604F91">
            <w:pPr>
              <w:pStyle w:val="Sansinterligne"/>
              <w:rPr>
                <w:highlight w:val="yellow"/>
              </w:rPr>
            </w:pPr>
          </w:p>
        </w:tc>
        <w:tc>
          <w:tcPr>
            <w:tcW w:w="5457" w:type="dxa"/>
            <w:shd w:val="clear" w:color="auto" w:fill="auto"/>
            <w:vAlign w:val="center"/>
          </w:tcPr>
          <w:p w14:paraId="66C8C1C1" w14:textId="77777777" w:rsidR="006372FF" w:rsidRPr="00D21F41" w:rsidRDefault="006372FF" w:rsidP="00604F91">
            <w:pPr>
              <w:pStyle w:val="Sansinterligne"/>
              <w:rPr>
                <w:highlight w:val="yellow"/>
              </w:rPr>
            </w:pPr>
          </w:p>
        </w:tc>
      </w:tr>
      <w:tr w:rsidR="006372FF" w:rsidRPr="00D21F41" w14:paraId="70265A96" w14:textId="77777777" w:rsidTr="00604F91">
        <w:tc>
          <w:tcPr>
            <w:tcW w:w="5348" w:type="dxa"/>
            <w:shd w:val="clear" w:color="auto" w:fill="auto"/>
            <w:vAlign w:val="center"/>
          </w:tcPr>
          <w:p w14:paraId="169E71F8" w14:textId="77777777" w:rsidR="006372FF" w:rsidRPr="00D21F41" w:rsidRDefault="006372FF" w:rsidP="00604F91">
            <w:pPr>
              <w:pStyle w:val="Sansinterligne"/>
              <w:rPr>
                <w:highlight w:val="yellow"/>
              </w:rPr>
            </w:pPr>
          </w:p>
        </w:tc>
        <w:tc>
          <w:tcPr>
            <w:tcW w:w="5457" w:type="dxa"/>
            <w:shd w:val="clear" w:color="auto" w:fill="auto"/>
            <w:vAlign w:val="center"/>
          </w:tcPr>
          <w:p w14:paraId="5786F9B4" w14:textId="77777777" w:rsidR="006372FF" w:rsidRPr="00D21F41" w:rsidRDefault="006372FF" w:rsidP="00604F91">
            <w:pPr>
              <w:pStyle w:val="Sansinterligne"/>
              <w:rPr>
                <w:highlight w:val="yellow"/>
              </w:rPr>
            </w:pPr>
          </w:p>
        </w:tc>
      </w:tr>
      <w:tr w:rsidR="006372FF" w:rsidRPr="00D21F41" w14:paraId="64075E4D" w14:textId="77777777" w:rsidTr="00604F91">
        <w:tc>
          <w:tcPr>
            <w:tcW w:w="5348" w:type="dxa"/>
            <w:shd w:val="clear" w:color="auto" w:fill="auto"/>
            <w:vAlign w:val="center"/>
          </w:tcPr>
          <w:p w14:paraId="0A6E116D" w14:textId="77777777" w:rsidR="006372FF" w:rsidRPr="00D21F41" w:rsidRDefault="006372FF" w:rsidP="00604F91">
            <w:pPr>
              <w:pStyle w:val="Sansinterligne"/>
              <w:rPr>
                <w:highlight w:val="yellow"/>
              </w:rPr>
            </w:pPr>
          </w:p>
        </w:tc>
        <w:tc>
          <w:tcPr>
            <w:tcW w:w="5457" w:type="dxa"/>
            <w:shd w:val="clear" w:color="auto" w:fill="auto"/>
            <w:vAlign w:val="center"/>
          </w:tcPr>
          <w:p w14:paraId="3B9F297C" w14:textId="77777777" w:rsidR="006372FF" w:rsidRPr="00D21F41" w:rsidRDefault="006372FF" w:rsidP="00604F91">
            <w:pPr>
              <w:pStyle w:val="Sansinterligne"/>
              <w:rPr>
                <w:highlight w:val="yellow"/>
              </w:rPr>
            </w:pPr>
          </w:p>
        </w:tc>
      </w:tr>
    </w:tbl>
    <w:p w14:paraId="09B98B2A" w14:textId="77777777" w:rsidR="006372FF" w:rsidRPr="00D21F41" w:rsidRDefault="006372FF" w:rsidP="006372FF">
      <w:pPr>
        <w:pStyle w:val="Sansinterligne"/>
        <w:jc w:val="both"/>
        <w:rPr>
          <w:sz w:val="1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5380"/>
      </w:tblGrid>
      <w:tr w:rsidR="006372FF" w14:paraId="1663C339" w14:textId="77777777" w:rsidTr="00E86CF3">
        <w:tc>
          <w:tcPr>
            <w:tcW w:w="10655" w:type="dxa"/>
            <w:gridSpan w:val="2"/>
            <w:shd w:val="clear" w:color="auto" w:fill="D9D9D9"/>
            <w:vAlign w:val="center"/>
          </w:tcPr>
          <w:p w14:paraId="2E1C7FE8" w14:textId="77777777" w:rsidR="006372FF" w:rsidRPr="00B44A61" w:rsidRDefault="006372FF" w:rsidP="00604F91">
            <w:pPr>
              <w:pStyle w:val="Sansinterligne"/>
              <w:jc w:val="center"/>
              <w:rPr>
                <w:b/>
              </w:rPr>
            </w:pPr>
            <w:r w:rsidRPr="00FB03B3">
              <w:rPr>
                <w:b/>
                <w:sz w:val="24"/>
              </w:rPr>
              <w:t>ABSENTS - EXCUSÉS</w:t>
            </w:r>
          </w:p>
        </w:tc>
      </w:tr>
      <w:tr w:rsidR="006372FF" w14:paraId="31E5FEE2" w14:textId="77777777" w:rsidTr="00E86CF3">
        <w:tc>
          <w:tcPr>
            <w:tcW w:w="5275" w:type="dxa"/>
            <w:shd w:val="clear" w:color="auto" w:fill="auto"/>
            <w:vAlign w:val="center"/>
          </w:tcPr>
          <w:p w14:paraId="0C451051" w14:textId="77777777" w:rsidR="006372FF" w:rsidRDefault="006372FF" w:rsidP="00604F91">
            <w:pPr>
              <w:pStyle w:val="Sansinterligne"/>
            </w:pPr>
          </w:p>
        </w:tc>
        <w:tc>
          <w:tcPr>
            <w:tcW w:w="5380" w:type="dxa"/>
            <w:shd w:val="clear" w:color="auto" w:fill="auto"/>
            <w:vAlign w:val="center"/>
          </w:tcPr>
          <w:p w14:paraId="508FA627" w14:textId="77777777" w:rsidR="006372FF" w:rsidRDefault="006372FF" w:rsidP="00604F91">
            <w:pPr>
              <w:pStyle w:val="Sansinterligne"/>
            </w:pPr>
          </w:p>
        </w:tc>
      </w:tr>
      <w:tr w:rsidR="006372FF" w14:paraId="67DA1898" w14:textId="77777777" w:rsidTr="00E86CF3">
        <w:tc>
          <w:tcPr>
            <w:tcW w:w="5275" w:type="dxa"/>
            <w:shd w:val="clear" w:color="auto" w:fill="auto"/>
            <w:vAlign w:val="center"/>
          </w:tcPr>
          <w:p w14:paraId="5F700056" w14:textId="77777777" w:rsidR="006372FF" w:rsidRDefault="006372FF" w:rsidP="00604F91">
            <w:pPr>
              <w:pStyle w:val="Sansinterligne"/>
            </w:pPr>
          </w:p>
        </w:tc>
        <w:tc>
          <w:tcPr>
            <w:tcW w:w="5380" w:type="dxa"/>
            <w:shd w:val="clear" w:color="auto" w:fill="auto"/>
            <w:vAlign w:val="center"/>
          </w:tcPr>
          <w:p w14:paraId="66C9D415" w14:textId="77777777" w:rsidR="006372FF" w:rsidRDefault="006372FF" w:rsidP="00604F91">
            <w:pPr>
              <w:pStyle w:val="Sansinterligne"/>
            </w:pPr>
          </w:p>
        </w:tc>
      </w:tr>
      <w:tr w:rsidR="006372FF" w14:paraId="4E1D6620" w14:textId="77777777" w:rsidTr="00E86CF3">
        <w:tc>
          <w:tcPr>
            <w:tcW w:w="5275" w:type="dxa"/>
            <w:shd w:val="clear" w:color="auto" w:fill="auto"/>
            <w:vAlign w:val="center"/>
          </w:tcPr>
          <w:p w14:paraId="34EE7FCC" w14:textId="77777777" w:rsidR="006372FF" w:rsidRDefault="006372FF" w:rsidP="00604F91">
            <w:pPr>
              <w:pStyle w:val="Sansinterligne"/>
            </w:pPr>
          </w:p>
        </w:tc>
        <w:tc>
          <w:tcPr>
            <w:tcW w:w="5380" w:type="dxa"/>
            <w:shd w:val="clear" w:color="auto" w:fill="auto"/>
            <w:vAlign w:val="center"/>
          </w:tcPr>
          <w:p w14:paraId="3CA98343" w14:textId="77777777" w:rsidR="006372FF" w:rsidRDefault="006372FF" w:rsidP="00604F91">
            <w:pPr>
              <w:pStyle w:val="Sansinterligne"/>
            </w:pPr>
          </w:p>
        </w:tc>
      </w:tr>
      <w:tr w:rsidR="006372FF" w14:paraId="75228A85" w14:textId="77777777" w:rsidTr="00E86CF3">
        <w:tc>
          <w:tcPr>
            <w:tcW w:w="5275" w:type="dxa"/>
            <w:shd w:val="clear" w:color="auto" w:fill="auto"/>
            <w:vAlign w:val="center"/>
          </w:tcPr>
          <w:p w14:paraId="58E3A9B9" w14:textId="77777777" w:rsidR="006372FF" w:rsidRDefault="006372FF" w:rsidP="00604F91">
            <w:pPr>
              <w:pStyle w:val="Sansinterligne"/>
            </w:pPr>
          </w:p>
        </w:tc>
        <w:tc>
          <w:tcPr>
            <w:tcW w:w="5380" w:type="dxa"/>
            <w:shd w:val="clear" w:color="auto" w:fill="auto"/>
            <w:vAlign w:val="center"/>
          </w:tcPr>
          <w:p w14:paraId="30F2FEB7" w14:textId="77777777" w:rsidR="006372FF" w:rsidRDefault="006372FF" w:rsidP="00604F91">
            <w:pPr>
              <w:pStyle w:val="Sansinterligne"/>
            </w:pPr>
          </w:p>
        </w:tc>
      </w:tr>
    </w:tbl>
    <w:p w14:paraId="00D5F4BF" w14:textId="77777777" w:rsidR="00D51659" w:rsidRDefault="00D51659" w:rsidP="00D51659">
      <w:pPr>
        <w:pStyle w:val="Default"/>
        <w:jc w:val="both"/>
        <w:rPr>
          <w:i/>
          <w:iCs/>
          <w:color w:val="auto"/>
          <w:sz w:val="22"/>
          <w:szCs w:val="22"/>
        </w:rPr>
      </w:pPr>
    </w:p>
    <w:p w14:paraId="44521754" w14:textId="7250B97A" w:rsidR="00BA29AE" w:rsidRDefault="00BA29AE" w:rsidP="00D51659">
      <w:pPr>
        <w:pStyle w:val="Default"/>
        <w:jc w:val="both"/>
        <w:rPr>
          <w:i/>
          <w:iCs/>
          <w:sz w:val="22"/>
          <w:szCs w:val="22"/>
        </w:rPr>
      </w:pPr>
      <w:r>
        <w:rPr>
          <w:i/>
          <w:iCs/>
          <w:sz w:val="22"/>
          <w:szCs w:val="22"/>
        </w:rPr>
        <w:t>E</w:t>
      </w:r>
      <w:r w:rsidRPr="00BA29AE">
        <w:rPr>
          <w:i/>
          <w:iCs/>
          <w:sz w:val="22"/>
          <w:szCs w:val="22"/>
        </w:rPr>
        <w:t xml:space="preserve">n application de l’article </w:t>
      </w:r>
      <w:r>
        <w:rPr>
          <w:i/>
          <w:iCs/>
          <w:sz w:val="22"/>
          <w:szCs w:val="22"/>
        </w:rPr>
        <w:t>L</w:t>
      </w:r>
      <w:r w:rsidRPr="00BA29AE">
        <w:rPr>
          <w:i/>
          <w:iCs/>
          <w:sz w:val="22"/>
          <w:szCs w:val="22"/>
        </w:rPr>
        <w:t xml:space="preserve">.714-13 du </w:t>
      </w:r>
      <w:r>
        <w:rPr>
          <w:i/>
          <w:iCs/>
          <w:sz w:val="22"/>
          <w:szCs w:val="22"/>
        </w:rPr>
        <w:t>c</w:t>
      </w:r>
      <w:r w:rsidRPr="00BA29AE">
        <w:rPr>
          <w:i/>
          <w:iCs/>
          <w:sz w:val="22"/>
          <w:szCs w:val="22"/>
        </w:rPr>
        <w:t xml:space="preserve">ode général de la fonction publique, les fonctionnaires relevant des cadres d'emplois de la police municipale et les fonctionnaires relevant du cadre d'emplois des gardes-champêtres bénéficient d’un régime indemnitaire spécifique qui ne relèvent pas du régime indemnitaire </w:t>
      </w:r>
      <w:r>
        <w:rPr>
          <w:i/>
          <w:iCs/>
          <w:sz w:val="22"/>
          <w:szCs w:val="22"/>
        </w:rPr>
        <w:t xml:space="preserve">de référence </w:t>
      </w:r>
      <w:r w:rsidRPr="00BA29AE">
        <w:rPr>
          <w:i/>
          <w:iCs/>
          <w:sz w:val="22"/>
          <w:szCs w:val="22"/>
        </w:rPr>
        <w:t xml:space="preserve">dénommé </w:t>
      </w:r>
      <w:r>
        <w:rPr>
          <w:i/>
          <w:iCs/>
          <w:sz w:val="22"/>
          <w:szCs w:val="22"/>
        </w:rPr>
        <w:t>« </w:t>
      </w:r>
      <w:r w:rsidRPr="00BA29AE">
        <w:rPr>
          <w:i/>
          <w:iCs/>
          <w:sz w:val="22"/>
          <w:szCs w:val="22"/>
        </w:rPr>
        <w:t>RIFSEEP » attribué aux autres cadres d’emplois de la fonction publique territoriale.</w:t>
      </w:r>
    </w:p>
    <w:p w14:paraId="501D9B97" w14:textId="77777777" w:rsidR="00BA29AE" w:rsidRPr="00BB56C4" w:rsidRDefault="00BA29AE" w:rsidP="00D51659">
      <w:pPr>
        <w:pStyle w:val="Default"/>
        <w:jc w:val="both"/>
        <w:rPr>
          <w:sz w:val="22"/>
          <w:szCs w:val="22"/>
        </w:rPr>
      </w:pPr>
    </w:p>
    <w:p w14:paraId="78560FE4" w14:textId="142AF67C" w:rsidR="00D51659" w:rsidRDefault="00BA29AE" w:rsidP="00D51659">
      <w:pPr>
        <w:pStyle w:val="Default"/>
        <w:jc w:val="both"/>
        <w:rPr>
          <w:i/>
          <w:iCs/>
          <w:color w:val="auto"/>
          <w:sz w:val="22"/>
          <w:szCs w:val="22"/>
        </w:rPr>
      </w:pPr>
      <w:r w:rsidRPr="00BA29AE">
        <w:rPr>
          <w:i/>
          <w:iCs/>
          <w:sz w:val="22"/>
          <w:szCs w:val="22"/>
        </w:rPr>
        <w:t xml:space="preserve">Le décret n°2024-614 du 26 juin 2024 institue le nouveau régime indemnitaire des fonctionnaires relevant des cadres d'emplois de la filière police municipale. </w:t>
      </w:r>
      <w:r w:rsidR="00D51659" w:rsidRPr="00D92777">
        <w:rPr>
          <w:i/>
          <w:iCs/>
          <w:color w:val="auto"/>
          <w:sz w:val="22"/>
          <w:szCs w:val="22"/>
        </w:rPr>
        <w:t>Composée d’une part fixe et d’une part variable, l’ISFE s’adresse</w:t>
      </w:r>
      <w:r>
        <w:rPr>
          <w:i/>
          <w:iCs/>
          <w:color w:val="auto"/>
          <w:sz w:val="22"/>
          <w:szCs w:val="22"/>
        </w:rPr>
        <w:t>,</w:t>
      </w:r>
      <w:r w:rsidR="00D51659" w:rsidRPr="00D92777">
        <w:rPr>
          <w:i/>
          <w:iCs/>
          <w:color w:val="auto"/>
          <w:sz w:val="22"/>
          <w:szCs w:val="22"/>
        </w:rPr>
        <w:t xml:space="preserve"> désormais</w:t>
      </w:r>
      <w:r>
        <w:rPr>
          <w:i/>
          <w:iCs/>
          <w:color w:val="auto"/>
          <w:sz w:val="22"/>
          <w:szCs w:val="22"/>
        </w:rPr>
        <w:t>,</w:t>
      </w:r>
      <w:r w:rsidR="00D51659" w:rsidRPr="00D92777">
        <w:rPr>
          <w:i/>
          <w:iCs/>
          <w:color w:val="auto"/>
          <w:sz w:val="22"/>
          <w:szCs w:val="22"/>
        </w:rPr>
        <w:t xml:space="preserve"> à l’ensemble des fonctionnaires des cadres d’emplois de la filière de police municipale. </w:t>
      </w:r>
    </w:p>
    <w:p w14:paraId="351F0AF8" w14:textId="77777777" w:rsidR="00BA29AE" w:rsidRPr="00BB56C4" w:rsidRDefault="00BA29AE" w:rsidP="00D51659">
      <w:pPr>
        <w:pStyle w:val="Default"/>
        <w:jc w:val="both"/>
        <w:rPr>
          <w:color w:val="auto"/>
          <w:sz w:val="22"/>
          <w:szCs w:val="22"/>
        </w:rPr>
      </w:pPr>
    </w:p>
    <w:p w14:paraId="18ACA886" w14:textId="77777777" w:rsidR="00D51659" w:rsidRPr="00D92777" w:rsidRDefault="00D51659" w:rsidP="00D51659">
      <w:pPr>
        <w:pStyle w:val="Default"/>
        <w:jc w:val="both"/>
        <w:rPr>
          <w:i/>
          <w:iCs/>
          <w:color w:val="auto"/>
          <w:sz w:val="22"/>
          <w:szCs w:val="22"/>
        </w:rPr>
      </w:pPr>
      <w:r w:rsidRPr="00D92777">
        <w:rPr>
          <w:i/>
          <w:iCs/>
          <w:color w:val="auto"/>
          <w:sz w:val="22"/>
          <w:szCs w:val="22"/>
        </w:rPr>
        <w:t>Il appartient à l’organe délibérant de la collectivité ou de l’établissement public de fixer le cadre général de l’instauration de ce nouveau régime indemnitaire, dans les conditions et les limites prévues par les textes législatifs et règlementaires en vigueur.</w:t>
      </w:r>
    </w:p>
    <w:p w14:paraId="32C9D88C" w14:textId="77777777" w:rsidR="00D51659" w:rsidRPr="00D92777" w:rsidRDefault="00D51659" w:rsidP="00D51659">
      <w:pPr>
        <w:pStyle w:val="Default"/>
        <w:jc w:val="both"/>
        <w:rPr>
          <w:i/>
          <w:iCs/>
          <w:color w:val="auto"/>
          <w:sz w:val="22"/>
          <w:szCs w:val="22"/>
        </w:rPr>
      </w:pPr>
    </w:p>
    <w:p w14:paraId="048551B9" w14:textId="77777777" w:rsidR="00D51659" w:rsidRPr="00D92777" w:rsidRDefault="00D51659" w:rsidP="00D51659">
      <w:pPr>
        <w:jc w:val="both"/>
        <w:rPr>
          <w:rFonts w:ascii="Calibri" w:hAnsi="Calibri" w:cs="Calibri"/>
          <w:i/>
          <w:iCs/>
          <w:sz w:val="22"/>
          <w:szCs w:val="22"/>
        </w:rPr>
      </w:pPr>
      <w:r w:rsidRPr="00D92777">
        <w:rPr>
          <w:rFonts w:ascii="Calibri" w:hAnsi="Calibri" w:cs="Calibri"/>
          <w:i/>
          <w:iCs/>
          <w:sz w:val="22"/>
          <w:szCs w:val="22"/>
        </w:rPr>
        <w:t xml:space="preserve">La mise en place de ce dispositif indemnitaire nécessite ainsi : </w:t>
      </w:r>
    </w:p>
    <w:p w14:paraId="099CD80A" w14:textId="77777777" w:rsidR="00D51659" w:rsidRPr="00D92777" w:rsidRDefault="00D51659" w:rsidP="00D51659">
      <w:pPr>
        <w:pStyle w:val="Paragraphedeliste"/>
        <w:numPr>
          <w:ilvl w:val="0"/>
          <w:numId w:val="19"/>
        </w:numPr>
        <w:jc w:val="both"/>
        <w:rPr>
          <w:rFonts w:cs="Calibri"/>
          <w:i/>
          <w:iCs/>
        </w:rPr>
      </w:pPr>
      <w:r w:rsidRPr="00D92777">
        <w:rPr>
          <w:rFonts w:cs="Calibri"/>
          <w:i/>
          <w:iCs/>
        </w:rPr>
        <w:t>D’en définir les bénéficiaires ;</w:t>
      </w:r>
    </w:p>
    <w:p w14:paraId="6118A317" w14:textId="77777777" w:rsidR="00D51659" w:rsidRPr="00D92777" w:rsidRDefault="00D51659" w:rsidP="00D51659">
      <w:pPr>
        <w:pStyle w:val="Paragraphedeliste"/>
        <w:numPr>
          <w:ilvl w:val="0"/>
          <w:numId w:val="19"/>
        </w:numPr>
        <w:jc w:val="both"/>
        <w:rPr>
          <w:rFonts w:cs="Calibri"/>
          <w:i/>
          <w:iCs/>
        </w:rPr>
      </w:pPr>
      <w:r w:rsidRPr="00D92777">
        <w:rPr>
          <w:rFonts w:cs="Calibri"/>
          <w:i/>
          <w:iCs/>
        </w:rPr>
        <w:t>De déterminer, pour chaque part, le taux et le plafond ;</w:t>
      </w:r>
    </w:p>
    <w:p w14:paraId="093590AF" w14:textId="77777777" w:rsidR="00D51659" w:rsidRPr="00D92777" w:rsidRDefault="00D51659" w:rsidP="00D51659">
      <w:pPr>
        <w:pStyle w:val="Paragraphedeliste"/>
        <w:numPr>
          <w:ilvl w:val="0"/>
          <w:numId w:val="19"/>
        </w:numPr>
        <w:jc w:val="both"/>
        <w:rPr>
          <w:rFonts w:cs="Calibri"/>
          <w:i/>
          <w:iCs/>
        </w:rPr>
      </w:pPr>
      <w:r w:rsidRPr="00D92777">
        <w:rPr>
          <w:rFonts w:cs="Calibri"/>
          <w:i/>
          <w:iCs/>
        </w:rPr>
        <w:t>D’en préciser les conditions d’attribution et de versement (périodicité, maintien en cas d’absence, …) ;</w:t>
      </w:r>
    </w:p>
    <w:p w14:paraId="66FC4F8E" w14:textId="77777777" w:rsidR="00D51659" w:rsidRDefault="00D51659" w:rsidP="00D51659">
      <w:pPr>
        <w:pStyle w:val="Paragraphedeliste"/>
        <w:numPr>
          <w:ilvl w:val="0"/>
          <w:numId w:val="19"/>
        </w:numPr>
        <w:jc w:val="both"/>
        <w:rPr>
          <w:rFonts w:cs="Calibri"/>
          <w:i/>
          <w:iCs/>
        </w:rPr>
      </w:pPr>
      <w:r w:rsidRPr="00D92777">
        <w:rPr>
          <w:rFonts w:cs="Calibri"/>
          <w:i/>
          <w:iCs/>
        </w:rPr>
        <w:t>De préciser la date d’effet.</w:t>
      </w:r>
    </w:p>
    <w:p w14:paraId="44215608" w14:textId="7923EF6A" w:rsidR="00BF7B75" w:rsidRPr="00BA29AE" w:rsidRDefault="00BF7B75" w:rsidP="00E86CF3">
      <w:pPr>
        <w:pStyle w:val="VuConsidrant"/>
        <w:tabs>
          <w:tab w:val="left" w:pos="426"/>
        </w:tabs>
        <w:spacing w:before="120" w:after="120"/>
        <w:rPr>
          <w:rFonts w:asciiTheme="minorHAnsi" w:hAnsiTheme="minorHAnsi" w:cstheme="minorHAnsi"/>
          <w:bCs/>
          <w:sz w:val="22"/>
          <w:szCs w:val="22"/>
        </w:rPr>
      </w:pPr>
      <w:r w:rsidRPr="00BA29AE">
        <w:rPr>
          <w:rFonts w:asciiTheme="minorHAnsi" w:hAnsiTheme="minorHAnsi" w:cstheme="minorHAnsi"/>
          <w:b/>
          <w:sz w:val="22"/>
          <w:szCs w:val="22"/>
        </w:rPr>
        <w:t>VU</w:t>
      </w:r>
      <w:r w:rsidR="00E86CF3" w:rsidRPr="00BA29AE">
        <w:rPr>
          <w:rFonts w:asciiTheme="minorHAnsi" w:hAnsiTheme="minorHAnsi" w:cstheme="minorHAnsi"/>
          <w:b/>
          <w:sz w:val="22"/>
          <w:szCs w:val="22"/>
        </w:rPr>
        <w:tab/>
      </w:r>
      <w:r w:rsidR="00E86CF3" w:rsidRPr="00BA29AE">
        <w:rPr>
          <w:rFonts w:asciiTheme="minorHAnsi" w:hAnsiTheme="minorHAnsi" w:cstheme="minorHAnsi"/>
          <w:bCs/>
          <w:sz w:val="22"/>
          <w:szCs w:val="22"/>
        </w:rPr>
        <w:t>le</w:t>
      </w:r>
      <w:r w:rsidR="007C7256" w:rsidRPr="00BA29AE">
        <w:rPr>
          <w:rFonts w:asciiTheme="minorHAnsi" w:hAnsiTheme="minorHAnsi" w:cstheme="minorHAnsi"/>
          <w:bCs/>
          <w:sz w:val="22"/>
          <w:szCs w:val="22"/>
        </w:rPr>
        <w:t xml:space="preserve"> code général de la fonction publique</w:t>
      </w:r>
      <w:r w:rsidRPr="00BA29AE">
        <w:rPr>
          <w:rFonts w:asciiTheme="minorHAnsi" w:hAnsiTheme="minorHAnsi" w:cstheme="minorHAnsi"/>
          <w:bCs/>
          <w:sz w:val="22"/>
          <w:szCs w:val="22"/>
        </w:rPr>
        <w:t>,</w:t>
      </w:r>
    </w:p>
    <w:p w14:paraId="525D394B" w14:textId="4D8A3EFE" w:rsidR="00E86CF3" w:rsidRPr="00BA29AE" w:rsidRDefault="00E86CF3" w:rsidP="00E86CF3">
      <w:pPr>
        <w:pStyle w:val="VuConsidrant"/>
        <w:tabs>
          <w:tab w:val="left" w:pos="426"/>
        </w:tabs>
        <w:spacing w:before="120" w:after="120"/>
        <w:rPr>
          <w:rFonts w:asciiTheme="minorHAnsi" w:hAnsiTheme="minorHAnsi" w:cstheme="minorHAnsi"/>
          <w:bCs/>
          <w:sz w:val="22"/>
          <w:szCs w:val="22"/>
        </w:rPr>
      </w:pPr>
      <w:r w:rsidRPr="00BA29AE">
        <w:rPr>
          <w:rFonts w:asciiTheme="minorHAnsi" w:hAnsiTheme="minorHAnsi" w:cstheme="minorHAnsi"/>
          <w:b/>
          <w:sz w:val="22"/>
          <w:szCs w:val="22"/>
        </w:rPr>
        <w:t>VU</w:t>
      </w:r>
      <w:r w:rsidRPr="00BA29AE">
        <w:rPr>
          <w:rFonts w:asciiTheme="minorHAnsi" w:hAnsiTheme="minorHAnsi" w:cstheme="minorHAnsi"/>
          <w:b/>
          <w:sz w:val="22"/>
          <w:szCs w:val="22"/>
        </w:rPr>
        <w:tab/>
      </w:r>
      <w:r w:rsidRPr="00BA29AE">
        <w:rPr>
          <w:rFonts w:asciiTheme="minorHAnsi" w:hAnsiTheme="minorHAnsi" w:cstheme="minorHAnsi"/>
          <w:bCs/>
          <w:sz w:val="22"/>
          <w:szCs w:val="22"/>
        </w:rPr>
        <w:t xml:space="preserve">le décret n°94-731 du 24 août 1994 modifié portant statut particulier du cadre d'emplois des gardes champêtres, </w:t>
      </w:r>
    </w:p>
    <w:p w14:paraId="2F790536" w14:textId="77777777" w:rsidR="00E86CF3" w:rsidRPr="00BA29AE" w:rsidRDefault="00E86CF3" w:rsidP="00E86CF3">
      <w:pPr>
        <w:pStyle w:val="VuConsidrant"/>
        <w:tabs>
          <w:tab w:val="left" w:pos="426"/>
        </w:tabs>
        <w:spacing w:before="120" w:after="120"/>
        <w:rPr>
          <w:rFonts w:asciiTheme="minorHAnsi" w:hAnsiTheme="minorHAnsi" w:cstheme="minorHAnsi"/>
          <w:b/>
          <w:sz w:val="22"/>
          <w:szCs w:val="22"/>
        </w:rPr>
      </w:pPr>
      <w:r w:rsidRPr="00BA29AE">
        <w:rPr>
          <w:rFonts w:asciiTheme="minorHAnsi" w:hAnsiTheme="minorHAnsi" w:cstheme="minorHAnsi"/>
          <w:b/>
          <w:sz w:val="22"/>
          <w:szCs w:val="22"/>
        </w:rPr>
        <w:t>VU</w:t>
      </w:r>
      <w:r w:rsidRPr="00BA29AE">
        <w:rPr>
          <w:rFonts w:asciiTheme="minorHAnsi" w:hAnsiTheme="minorHAnsi" w:cstheme="minorHAnsi"/>
          <w:b/>
          <w:sz w:val="22"/>
          <w:szCs w:val="22"/>
        </w:rPr>
        <w:tab/>
      </w:r>
      <w:r w:rsidRPr="00BA29AE">
        <w:rPr>
          <w:rFonts w:asciiTheme="minorHAnsi" w:hAnsiTheme="minorHAnsi" w:cstheme="minorHAnsi"/>
          <w:bCs/>
          <w:sz w:val="22"/>
          <w:szCs w:val="22"/>
        </w:rPr>
        <w:t>le décret n°2006-1391 du 17 novembre 2006 modifié portant statut particulier du cadre d'emplois des agents de police municipale,</w:t>
      </w:r>
      <w:r w:rsidRPr="00BA29AE">
        <w:rPr>
          <w:rFonts w:asciiTheme="minorHAnsi" w:hAnsiTheme="minorHAnsi" w:cstheme="minorHAnsi"/>
          <w:b/>
          <w:sz w:val="22"/>
          <w:szCs w:val="22"/>
        </w:rPr>
        <w:t xml:space="preserve"> </w:t>
      </w:r>
    </w:p>
    <w:p w14:paraId="1C272531" w14:textId="77777777" w:rsidR="00D92777" w:rsidRPr="00BA29AE" w:rsidRDefault="00E86CF3" w:rsidP="00E86CF3">
      <w:pPr>
        <w:pStyle w:val="VuConsidrant"/>
        <w:tabs>
          <w:tab w:val="left" w:pos="426"/>
        </w:tabs>
        <w:spacing w:before="120" w:after="120"/>
        <w:rPr>
          <w:rFonts w:asciiTheme="minorHAnsi" w:hAnsiTheme="minorHAnsi" w:cstheme="minorHAnsi"/>
          <w:bCs/>
          <w:sz w:val="22"/>
          <w:szCs w:val="22"/>
        </w:rPr>
      </w:pPr>
      <w:r w:rsidRPr="00BA29AE">
        <w:rPr>
          <w:rFonts w:asciiTheme="minorHAnsi" w:hAnsiTheme="minorHAnsi" w:cstheme="minorHAnsi"/>
          <w:b/>
          <w:sz w:val="22"/>
          <w:szCs w:val="22"/>
        </w:rPr>
        <w:t>VU</w:t>
      </w:r>
      <w:r w:rsidRPr="00BA29AE">
        <w:rPr>
          <w:rFonts w:asciiTheme="minorHAnsi" w:hAnsiTheme="minorHAnsi" w:cstheme="minorHAnsi"/>
          <w:b/>
          <w:sz w:val="22"/>
          <w:szCs w:val="22"/>
        </w:rPr>
        <w:tab/>
      </w:r>
      <w:r w:rsidRPr="00BA29AE">
        <w:rPr>
          <w:rFonts w:asciiTheme="minorHAnsi" w:hAnsiTheme="minorHAnsi" w:cstheme="minorHAnsi"/>
          <w:bCs/>
          <w:sz w:val="22"/>
          <w:szCs w:val="22"/>
        </w:rPr>
        <w:t xml:space="preserve">le décret n°2006-1392 du 17 novembre 2006 modifié portant statut particulier du cadre d'emplois des directeurs de police municipale, </w:t>
      </w:r>
      <w:r w:rsidR="00D92777" w:rsidRPr="00BA29AE">
        <w:rPr>
          <w:rFonts w:asciiTheme="minorHAnsi" w:hAnsiTheme="minorHAnsi" w:cstheme="minorHAnsi"/>
          <w:bCs/>
          <w:sz w:val="22"/>
          <w:szCs w:val="22"/>
        </w:rPr>
        <w:t xml:space="preserve">             </w:t>
      </w:r>
    </w:p>
    <w:p w14:paraId="3EAAAE70" w14:textId="5AC3948F" w:rsidR="00E86CF3" w:rsidRPr="00BA29AE" w:rsidRDefault="00E86CF3" w:rsidP="00E86CF3">
      <w:pPr>
        <w:pStyle w:val="VuConsidrant"/>
        <w:tabs>
          <w:tab w:val="left" w:pos="426"/>
        </w:tabs>
        <w:spacing w:before="120" w:after="120"/>
        <w:rPr>
          <w:rFonts w:asciiTheme="minorHAnsi" w:hAnsiTheme="minorHAnsi" w:cstheme="minorHAnsi"/>
          <w:bCs/>
          <w:sz w:val="22"/>
          <w:szCs w:val="22"/>
        </w:rPr>
      </w:pPr>
      <w:r w:rsidRPr="00BA29AE">
        <w:rPr>
          <w:rFonts w:asciiTheme="minorHAnsi" w:hAnsiTheme="minorHAnsi" w:cstheme="minorHAnsi"/>
          <w:b/>
          <w:sz w:val="22"/>
          <w:szCs w:val="22"/>
        </w:rPr>
        <w:t>VU</w:t>
      </w:r>
      <w:r w:rsidRPr="00BA29AE">
        <w:rPr>
          <w:rFonts w:asciiTheme="minorHAnsi" w:hAnsiTheme="minorHAnsi" w:cstheme="minorHAnsi"/>
          <w:b/>
          <w:sz w:val="22"/>
          <w:szCs w:val="22"/>
        </w:rPr>
        <w:tab/>
      </w:r>
      <w:r w:rsidRPr="00BA29AE">
        <w:rPr>
          <w:rFonts w:asciiTheme="minorHAnsi" w:hAnsiTheme="minorHAnsi" w:cstheme="minorHAnsi"/>
          <w:bCs/>
          <w:sz w:val="22"/>
          <w:szCs w:val="22"/>
        </w:rPr>
        <w:t xml:space="preserve">le décret n°2011-444 du 21 avril 2011 modifié portant statut particulier du cadre d'emplois des chefs de service de police municipale, </w:t>
      </w:r>
    </w:p>
    <w:p w14:paraId="71B27B48" w14:textId="546C9C7E" w:rsidR="00D92777" w:rsidRPr="00BA29AE" w:rsidRDefault="00E86CF3" w:rsidP="00D92777">
      <w:pPr>
        <w:pStyle w:val="VuConsidrant"/>
        <w:tabs>
          <w:tab w:val="left" w:pos="426"/>
        </w:tabs>
        <w:spacing w:before="120" w:after="120"/>
        <w:rPr>
          <w:rFonts w:asciiTheme="minorHAnsi" w:hAnsiTheme="minorHAnsi" w:cstheme="minorHAnsi"/>
          <w:bCs/>
          <w:sz w:val="22"/>
          <w:szCs w:val="22"/>
        </w:rPr>
      </w:pPr>
      <w:r w:rsidRPr="00BA29AE">
        <w:rPr>
          <w:rFonts w:asciiTheme="minorHAnsi" w:hAnsiTheme="minorHAnsi" w:cstheme="minorHAnsi"/>
          <w:b/>
          <w:sz w:val="22"/>
          <w:szCs w:val="22"/>
        </w:rPr>
        <w:t>VU</w:t>
      </w:r>
      <w:r w:rsidRPr="00BA29AE">
        <w:rPr>
          <w:rFonts w:asciiTheme="minorHAnsi" w:hAnsiTheme="minorHAnsi" w:cstheme="minorHAnsi"/>
          <w:b/>
          <w:sz w:val="22"/>
          <w:szCs w:val="22"/>
        </w:rPr>
        <w:tab/>
      </w:r>
      <w:r w:rsidRPr="00BA29AE">
        <w:rPr>
          <w:rFonts w:asciiTheme="minorHAnsi" w:hAnsiTheme="minorHAnsi" w:cstheme="minorHAnsi"/>
          <w:bCs/>
          <w:sz w:val="22"/>
          <w:szCs w:val="22"/>
        </w:rPr>
        <w:t xml:space="preserve">le décret n°2024-614 du 26 juin 2024 relatif au régime indemnitaire des fonctionnaires relevant des cadres d'emplois de la police municipale et des fonctionnaires relevant du cadre d'emplois des gardes champêtres, </w:t>
      </w:r>
    </w:p>
    <w:p w14:paraId="2CFFDF95" w14:textId="6F3118B0" w:rsidR="00BE3915" w:rsidRPr="00BE3915" w:rsidRDefault="00BF7B75" w:rsidP="00BE3915">
      <w:pPr>
        <w:pStyle w:val="VuConsidrant"/>
        <w:tabs>
          <w:tab w:val="left" w:pos="426"/>
        </w:tabs>
        <w:spacing w:before="120" w:after="120"/>
        <w:ind w:left="426" w:hanging="426"/>
        <w:rPr>
          <w:rFonts w:asciiTheme="minorHAnsi" w:hAnsiTheme="minorHAnsi" w:cstheme="minorHAnsi"/>
          <w:sz w:val="22"/>
          <w:szCs w:val="22"/>
        </w:rPr>
      </w:pPr>
      <w:r w:rsidRPr="00BA29AE">
        <w:rPr>
          <w:rFonts w:asciiTheme="minorHAnsi" w:hAnsiTheme="minorHAnsi" w:cstheme="minorHAnsi"/>
          <w:b/>
          <w:sz w:val="22"/>
          <w:szCs w:val="22"/>
        </w:rPr>
        <w:t>VU</w:t>
      </w:r>
      <w:r w:rsidRPr="00BA29AE">
        <w:rPr>
          <w:rFonts w:asciiTheme="minorHAnsi" w:hAnsiTheme="minorHAnsi" w:cstheme="minorHAnsi"/>
          <w:b/>
          <w:sz w:val="22"/>
          <w:szCs w:val="22"/>
        </w:rPr>
        <w:tab/>
      </w:r>
      <w:r w:rsidRPr="00BA29AE">
        <w:rPr>
          <w:rFonts w:asciiTheme="minorHAnsi" w:hAnsiTheme="minorHAnsi" w:cstheme="minorHAnsi"/>
          <w:sz w:val="22"/>
          <w:szCs w:val="22"/>
        </w:rPr>
        <w:t xml:space="preserve">l'avis du </w:t>
      </w:r>
      <w:r w:rsidR="005D38F7" w:rsidRPr="00BA29AE">
        <w:rPr>
          <w:rFonts w:asciiTheme="minorHAnsi" w:hAnsiTheme="minorHAnsi" w:cstheme="minorHAnsi"/>
          <w:sz w:val="22"/>
          <w:szCs w:val="22"/>
        </w:rPr>
        <w:t>c</w:t>
      </w:r>
      <w:r w:rsidRPr="00BA29AE">
        <w:rPr>
          <w:rFonts w:asciiTheme="minorHAnsi" w:hAnsiTheme="minorHAnsi" w:cstheme="minorHAnsi"/>
          <w:sz w:val="22"/>
          <w:szCs w:val="22"/>
        </w:rPr>
        <w:t>omité</w:t>
      </w:r>
      <w:r w:rsidR="00815677" w:rsidRPr="00BA29AE">
        <w:rPr>
          <w:rFonts w:asciiTheme="minorHAnsi" w:hAnsiTheme="minorHAnsi" w:cstheme="minorHAnsi"/>
          <w:sz w:val="22"/>
          <w:szCs w:val="22"/>
        </w:rPr>
        <w:t xml:space="preserve"> </w:t>
      </w:r>
      <w:r w:rsidR="005D38F7" w:rsidRPr="00BA29AE">
        <w:rPr>
          <w:rFonts w:asciiTheme="minorHAnsi" w:hAnsiTheme="minorHAnsi" w:cstheme="minorHAnsi"/>
          <w:sz w:val="22"/>
          <w:szCs w:val="22"/>
        </w:rPr>
        <w:t>s</w:t>
      </w:r>
      <w:r w:rsidR="00815677" w:rsidRPr="00BA29AE">
        <w:rPr>
          <w:rFonts w:asciiTheme="minorHAnsi" w:hAnsiTheme="minorHAnsi" w:cstheme="minorHAnsi"/>
          <w:sz w:val="22"/>
          <w:szCs w:val="22"/>
        </w:rPr>
        <w:t xml:space="preserve">ocial </w:t>
      </w:r>
      <w:r w:rsidR="005D38F7" w:rsidRPr="00BA29AE">
        <w:rPr>
          <w:rFonts w:asciiTheme="minorHAnsi" w:hAnsiTheme="minorHAnsi" w:cstheme="minorHAnsi"/>
          <w:sz w:val="22"/>
          <w:szCs w:val="22"/>
        </w:rPr>
        <w:t>t</w:t>
      </w:r>
      <w:r w:rsidR="00815677" w:rsidRPr="00BA29AE">
        <w:rPr>
          <w:rFonts w:asciiTheme="minorHAnsi" w:hAnsiTheme="minorHAnsi" w:cstheme="minorHAnsi"/>
          <w:sz w:val="22"/>
          <w:szCs w:val="22"/>
        </w:rPr>
        <w:t>erritorial</w:t>
      </w:r>
      <w:r w:rsidRPr="00BA29AE">
        <w:rPr>
          <w:rFonts w:asciiTheme="minorHAnsi" w:hAnsiTheme="minorHAnsi" w:cstheme="minorHAnsi"/>
          <w:sz w:val="22"/>
          <w:szCs w:val="22"/>
        </w:rPr>
        <w:t xml:space="preserve"> en date du …….. / …….. / ……..</w:t>
      </w:r>
      <w:r w:rsidR="00BA29AE" w:rsidRPr="00BA29AE">
        <w:rPr>
          <w:rFonts w:asciiTheme="minorHAnsi" w:hAnsiTheme="minorHAnsi" w:cstheme="minorHAnsi"/>
          <w:sz w:val="22"/>
          <w:szCs w:val="22"/>
        </w:rPr>
        <w:t xml:space="preserve">, </w:t>
      </w:r>
    </w:p>
    <w:p w14:paraId="0F8434DE" w14:textId="77777777" w:rsidR="005757B9" w:rsidRDefault="005757B9" w:rsidP="00CE5993">
      <w:pPr>
        <w:pStyle w:val="VuConsidrant"/>
        <w:tabs>
          <w:tab w:val="left" w:pos="426"/>
          <w:tab w:val="left" w:pos="993"/>
        </w:tabs>
        <w:spacing w:after="120"/>
        <w:rPr>
          <w:rFonts w:ascii="Calibri" w:hAnsi="Calibri" w:cs="Calibri"/>
          <w:b/>
          <w:sz w:val="24"/>
          <w:szCs w:val="22"/>
          <w:u w:val="single"/>
        </w:rPr>
      </w:pPr>
    </w:p>
    <w:p w14:paraId="6124CA6A" w14:textId="77777777" w:rsidR="005757B9" w:rsidRDefault="005757B9" w:rsidP="00CE5993">
      <w:pPr>
        <w:pStyle w:val="VuConsidrant"/>
        <w:tabs>
          <w:tab w:val="left" w:pos="426"/>
          <w:tab w:val="left" w:pos="993"/>
        </w:tabs>
        <w:spacing w:after="120"/>
        <w:rPr>
          <w:rFonts w:ascii="Calibri" w:hAnsi="Calibri" w:cs="Calibri"/>
          <w:b/>
          <w:sz w:val="24"/>
          <w:szCs w:val="22"/>
          <w:u w:val="single"/>
        </w:rPr>
      </w:pPr>
    </w:p>
    <w:p w14:paraId="1D732492" w14:textId="04B3B237" w:rsidR="00CE5993" w:rsidRPr="00ED0696" w:rsidRDefault="00CE5993" w:rsidP="00CE5993">
      <w:pPr>
        <w:pStyle w:val="VuConsidrant"/>
        <w:tabs>
          <w:tab w:val="left" w:pos="426"/>
          <w:tab w:val="left" w:pos="993"/>
        </w:tabs>
        <w:spacing w:after="120"/>
        <w:rPr>
          <w:rFonts w:ascii="Calibri" w:hAnsi="Calibri" w:cs="Calibri"/>
          <w:b/>
          <w:sz w:val="24"/>
          <w:szCs w:val="22"/>
        </w:rPr>
      </w:pPr>
      <w:r w:rsidRPr="00592D5B">
        <w:rPr>
          <w:rFonts w:ascii="Calibri" w:hAnsi="Calibri" w:cs="Calibri"/>
          <w:b/>
          <w:sz w:val="24"/>
          <w:szCs w:val="22"/>
        </w:rPr>
        <w:lastRenderedPageBreak/>
        <w:t>Article 1 :</w:t>
      </w:r>
      <w:r w:rsidRPr="00ED0696">
        <w:rPr>
          <w:rFonts w:ascii="Calibri" w:hAnsi="Calibri" w:cs="Calibri"/>
          <w:b/>
          <w:sz w:val="24"/>
          <w:szCs w:val="22"/>
        </w:rPr>
        <w:t xml:space="preserve"> </w:t>
      </w:r>
      <w:r w:rsidR="00592D5B">
        <w:rPr>
          <w:rFonts w:ascii="Calibri" w:hAnsi="Calibri" w:cs="Calibri"/>
          <w:b/>
          <w:sz w:val="24"/>
          <w:szCs w:val="22"/>
        </w:rPr>
        <w:t>B</w:t>
      </w:r>
      <w:r w:rsidRPr="00ED0696">
        <w:rPr>
          <w:rFonts w:ascii="Calibri" w:hAnsi="Calibri" w:cs="Calibri"/>
          <w:b/>
          <w:sz w:val="24"/>
          <w:szCs w:val="22"/>
        </w:rPr>
        <w:t>énéficiaires</w:t>
      </w:r>
    </w:p>
    <w:p w14:paraId="4787C048" w14:textId="77777777" w:rsidR="00210B33" w:rsidRPr="00210B33" w:rsidRDefault="00210B33" w:rsidP="00210B33">
      <w:pPr>
        <w:autoSpaceDE w:val="0"/>
        <w:autoSpaceDN w:val="0"/>
        <w:adjustRightInd w:val="0"/>
        <w:jc w:val="both"/>
        <w:rPr>
          <w:rFonts w:asciiTheme="minorHAnsi" w:hAnsiTheme="minorHAnsi" w:cstheme="minorHAnsi"/>
          <w:sz w:val="22"/>
          <w:szCs w:val="22"/>
        </w:rPr>
      </w:pPr>
      <w:r w:rsidRPr="00210B33">
        <w:rPr>
          <w:rFonts w:asciiTheme="minorHAnsi" w:hAnsiTheme="minorHAnsi" w:cstheme="minorHAnsi"/>
          <w:sz w:val="22"/>
          <w:szCs w:val="22"/>
        </w:rPr>
        <w:t>Une indemnité spéciale de fonction et d’engagement (ISFE) est versée aux fonctionnaires titulaires et stagiaires relevant de la filière de police municipale selon les modalités précisées aux articles 2 et suivants de la présente délibération.</w:t>
      </w:r>
    </w:p>
    <w:p w14:paraId="3DE85469" w14:textId="77777777" w:rsidR="00210B33" w:rsidRPr="00210B33" w:rsidRDefault="00210B33" w:rsidP="00210B33">
      <w:pPr>
        <w:autoSpaceDE w:val="0"/>
        <w:autoSpaceDN w:val="0"/>
        <w:adjustRightInd w:val="0"/>
        <w:jc w:val="both"/>
        <w:rPr>
          <w:rFonts w:asciiTheme="minorHAnsi" w:hAnsiTheme="minorHAnsi" w:cstheme="minorHAnsi"/>
          <w:b/>
          <w:bCs/>
          <w:sz w:val="22"/>
          <w:szCs w:val="22"/>
        </w:rPr>
      </w:pPr>
    </w:p>
    <w:p w14:paraId="002949D6" w14:textId="4A19A4B2" w:rsidR="00210B33" w:rsidRPr="00210B33" w:rsidRDefault="00210B33" w:rsidP="00210B33">
      <w:pPr>
        <w:autoSpaceDE w:val="0"/>
        <w:autoSpaceDN w:val="0"/>
        <w:adjustRightInd w:val="0"/>
        <w:jc w:val="both"/>
        <w:rPr>
          <w:rFonts w:asciiTheme="minorHAnsi" w:hAnsiTheme="minorHAnsi" w:cstheme="minorHAnsi"/>
          <w:sz w:val="22"/>
          <w:szCs w:val="22"/>
        </w:rPr>
      </w:pPr>
      <w:r w:rsidRPr="00210B33">
        <w:rPr>
          <w:rFonts w:asciiTheme="minorHAnsi" w:hAnsiTheme="minorHAnsi" w:cstheme="minorHAnsi"/>
          <w:sz w:val="22"/>
          <w:szCs w:val="22"/>
        </w:rPr>
        <w:t>Elle s’adresse aux fonctionnaires des cadres d’emplois suivants :</w:t>
      </w:r>
    </w:p>
    <w:p w14:paraId="4B023D68" w14:textId="6292C678" w:rsidR="00210B33" w:rsidRPr="00210B33" w:rsidRDefault="00210B33" w:rsidP="00210B33">
      <w:pPr>
        <w:pStyle w:val="Default"/>
        <w:numPr>
          <w:ilvl w:val="0"/>
          <w:numId w:val="21"/>
        </w:numPr>
        <w:jc w:val="both"/>
        <w:rPr>
          <w:rFonts w:asciiTheme="minorHAnsi" w:hAnsiTheme="minorHAnsi" w:cstheme="minorHAnsi"/>
          <w:color w:val="auto"/>
          <w:sz w:val="22"/>
          <w:szCs w:val="22"/>
        </w:rPr>
      </w:pPr>
      <w:r w:rsidRPr="00210B33">
        <w:rPr>
          <w:rFonts w:asciiTheme="minorHAnsi" w:hAnsiTheme="minorHAnsi" w:cstheme="minorHAnsi"/>
          <w:color w:val="auto"/>
          <w:sz w:val="22"/>
          <w:szCs w:val="22"/>
        </w:rPr>
        <w:t>Cadre d'emplois des directeurs de police municipale</w:t>
      </w:r>
      <w:r>
        <w:rPr>
          <w:rFonts w:asciiTheme="minorHAnsi" w:hAnsiTheme="minorHAnsi" w:cstheme="minorHAnsi"/>
          <w:color w:val="auto"/>
          <w:sz w:val="22"/>
          <w:szCs w:val="22"/>
        </w:rPr>
        <w:t xml:space="preserve"> ; </w:t>
      </w:r>
    </w:p>
    <w:p w14:paraId="2FFA8E22" w14:textId="3933DB71" w:rsidR="00210B33" w:rsidRPr="00210B33" w:rsidRDefault="00210B33" w:rsidP="00210B33">
      <w:pPr>
        <w:pStyle w:val="Default"/>
        <w:numPr>
          <w:ilvl w:val="0"/>
          <w:numId w:val="21"/>
        </w:numPr>
        <w:jc w:val="both"/>
        <w:rPr>
          <w:rFonts w:asciiTheme="minorHAnsi" w:hAnsiTheme="minorHAnsi" w:cstheme="minorHAnsi"/>
          <w:color w:val="auto"/>
          <w:sz w:val="22"/>
          <w:szCs w:val="22"/>
        </w:rPr>
      </w:pPr>
      <w:r w:rsidRPr="00210B33">
        <w:rPr>
          <w:rFonts w:asciiTheme="minorHAnsi" w:hAnsiTheme="minorHAnsi" w:cstheme="minorHAnsi"/>
          <w:color w:val="auto"/>
          <w:sz w:val="22"/>
          <w:szCs w:val="22"/>
        </w:rPr>
        <w:t>Cadre d'emplois des chefs de service de police municipale</w:t>
      </w:r>
      <w:r>
        <w:rPr>
          <w:rFonts w:asciiTheme="minorHAnsi" w:hAnsiTheme="minorHAnsi" w:cstheme="minorHAnsi"/>
          <w:color w:val="auto"/>
          <w:sz w:val="22"/>
          <w:szCs w:val="22"/>
        </w:rPr>
        <w:t xml:space="preserve"> ; </w:t>
      </w:r>
    </w:p>
    <w:p w14:paraId="3A2B7DED" w14:textId="3256A1A8" w:rsidR="00210B33" w:rsidRPr="00210B33" w:rsidRDefault="00210B33" w:rsidP="00210B33">
      <w:pPr>
        <w:pStyle w:val="Default"/>
        <w:numPr>
          <w:ilvl w:val="0"/>
          <w:numId w:val="21"/>
        </w:numPr>
        <w:jc w:val="both"/>
        <w:rPr>
          <w:rFonts w:asciiTheme="minorHAnsi" w:hAnsiTheme="minorHAnsi" w:cstheme="minorHAnsi"/>
          <w:color w:val="auto"/>
          <w:sz w:val="22"/>
          <w:szCs w:val="22"/>
        </w:rPr>
      </w:pPr>
      <w:r w:rsidRPr="00210B33">
        <w:rPr>
          <w:rFonts w:asciiTheme="minorHAnsi" w:hAnsiTheme="minorHAnsi" w:cstheme="minorHAnsi"/>
          <w:color w:val="auto"/>
          <w:sz w:val="22"/>
          <w:szCs w:val="22"/>
        </w:rPr>
        <w:t>Cadre d'emplois des agents de police municipale</w:t>
      </w:r>
      <w:r>
        <w:rPr>
          <w:rFonts w:asciiTheme="minorHAnsi" w:hAnsiTheme="minorHAnsi" w:cstheme="minorHAnsi"/>
          <w:color w:val="auto"/>
          <w:sz w:val="22"/>
          <w:szCs w:val="22"/>
        </w:rPr>
        <w:t xml:space="preserve"> ; </w:t>
      </w:r>
    </w:p>
    <w:p w14:paraId="01CFDB56" w14:textId="670A71EA" w:rsidR="00834CC2" w:rsidRPr="00210B33" w:rsidRDefault="00210B33" w:rsidP="00210B33">
      <w:pPr>
        <w:pStyle w:val="Default"/>
        <w:numPr>
          <w:ilvl w:val="0"/>
          <w:numId w:val="21"/>
        </w:numPr>
        <w:jc w:val="both"/>
        <w:rPr>
          <w:rFonts w:asciiTheme="minorHAnsi" w:hAnsiTheme="minorHAnsi" w:cstheme="minorHAnsi"/>
          <w:color w:val="auto"/>
          <w:sz w:val="22"/>
          <w:szCs w:val="22"/>
        </w:rPr>
      </w:pPr>
      <w:r w:rsidRPr="00210B33">
        <w:rPr>
          <w:rFonts w:asciiTheme="minorHAnsi" w:hAnsiTheme="minorHAnsi" w:cstheme="minorHAnsi"/>
          <w:color w:val="auto"/>
          <w:sz w:val="22"/>
          <w:szCs w:val="22"/>
        </w:rPr>
        <w:t>Cadre d'emplois des gardes champêtres</w:t>
      </w:r>
      <w:r>
        <w:rPr>
          <w:rFonts w:asciiTheme="minorHAnsi" w:hAnsiTheme="minorHAnsi" w:cstheme="minorHAnsi"/>
          <w:color w:val="auto"/>
          <w:sz w:val="22"/>
          <w:szCs w:val="22"/>
        </w:rPr>
        <w:t xml:space="preserve">. </w:t>
      </w:r>
    </w:p>
    <w:p w14:paraId="152EAE79" w14:textId="77777777" w:rsidR="00210B33" w:rsidRPr="00210B33" w:rsidRDefault="00210B33" w:rsidP="00210B33">
      <w:pPr>
        <w:pStyle w:val="Default"/>
        <w:ind w:left="720"/>
        <w:jc w:val="both"/>
        <w:rPr>
          <w:color w:val="auto"/>
          <w:sz w:val="21"/>
          <w:szCs w:val="21"/>
        </w:rPr>
      </w:pPr>
    </w:p>
    <w:p w14:paraId="403D2E7D" w14:textId="008B3520" w:rsidR="00BE3915" w:rsidRPr="00BE3915" w:rsidRDefault="00E07F27" w:rsidP="00BE3915">
      <w:pPr>
        <w:pStyle w:val="VuConsidrant"/>
        <w:tabs>
          <w:tab w:val="left" w:pos="426"/>
          <w:tab w:val="left" w:pos="993"/>
        </w:tabs>
        <w:spacing w:after="120"/>
        <w:rPr>
          <w:rFonts w:ascii="Calibri" w:hAnsi="Calibri" w:cs="Calibri"/>
          <w:b/>
          <w:sz w:val="24"/>
          <w:szCs w:val="22"/>
        </w:rPr>
      </w:pPr>
      <w:r w:rsidRPr="00592D5B">
        <w:rPr>
          <w:rFonts w:ascii="Calibri" w:hAnsi="Calibri" w:cs="Calibri"/>
          <w:b/>
          <w:sz w:val="24"/>
          <w:szCs w:val="22"/>
        </w:rPr>
        <w:t>Article 2 :</w:t>
      </w:r>
      <w:r w:rsidRPr="00ED0696">
        <w:rPr>
          <w:rFonts w:ascii="Calibri" w:hAnsi="Calibri" w:cs="Calibri"/>
          <w:b/>
          <w:sz w:val="24"/>
          <w:szCs w:val="22"/>
        </w:rPr>
        <w:t xml:space="preserve"> </w:t>
      </w:r>
      <w:r w:rsidR="00592D5B">
        <w:rPr>
          <w:rFonts w:ascii="Calibri" w:hAnsi="Calibri" w:cs="Calibri"/>
          <w:b/>
          <w:sz w:val="24"/>
          <w:szCs w:val="22"/>
        </w:rPr>
        <w:t>Mo</w:t>
      </w:r>
      <w:r w:rsidR="00BE3915">
        <w:rPr>
          <w:rFonts w:ascii="Calibri" w:hAnsi="Calibri" w:cs="Calibri"/>
          <w:b/>
          <w:sz w:val="24"/>
          <w:szCs w:val="22"/>
        </w:rPr>
        <w:t>dalités et</w:t>
      </w:r>
      <w:r w:rsidR="00592D5B">
        <w:rPr>
          <w:rFonts w:ascii="Calibri" w:hAnsi="Calibri" w:cs="Calibri"/>
          <w:b/>
          <w:sz w:val="24"/>
          <w:szCs w:val="22"/>
        </w:rPr>
        <w:t xml:space="preserve"> </w:t>
      </w:r>
      <w:r w:rsidR="00BE3915">
        <w:rPr>
          <w:rFonts w:ascii="Calibri" w:hAnsi="Calibri" w:cs="Calibri"/>
          <w:b/>
          <w:sz w:val="24"/>
          <w:szCs w:val="22"/>
        </w:rPr>
        <w:t xml:space="preserve">conditions d’attribution </w:t>
      </w:r>
    </w:p>
    <w:p w14:paraId="2B7B2C3F" w14:textId="77777777" w:rsidR="00BE3915" w:rsidRPr="00BE3915" w:rsidRDefault="00BE3915" w:rsidP="00BE3915">
      <w:pPr>
        <w:tabs>
          <w:tab w:val="left" w:pos="1215"/>
        </w:tabs>
        <w:autoSpaceDE w:val="0"/>
        <w:autoSpaceDN w:val="0"/>
        <w:adjustRightInd w:val="0"/>
        <w:jc w:val="both"/>
        <w:rPr>
          <w:rFonts w:asciiTheme="minorHAnsi" w:hAnsiTheme="minorHAnsi" w:cstheme="minorHAnsi"/>
          <w:sz w:val="22"/>
          <w:szCs w:val="22"/>
        </w:rPr>
      </w:pPr>
      <w:r w:rsidRPr="00BE3915">
        <w:rPr>
          <w:rFonts w:asciiTheme="minorHAnsi" w:hAnsiTheme="minorHAnsi" w:cstheme="minorHAnsi"/>
          <w:sz w:val="22"/>
          <w:szCs w:val="22"/>
        </w:rPr>
        <w:t>L’ISFE est constituée d’une part fixe et d’une part variable, déterminées dans les conditions suivantes :</w:t>
      </w:r>
    </w:p>
    <w:p w14:paraId="2F5D3F76" w14:textId="77777777" w:rsidR="00BE3915" w:rsidRPr="00BE3915" w:rsidRDefault="00BE3915" w:rsidP="00BE3915">
      <w:pPr>
        <w:pStyle w:val="Paragraphedeliste"/>
        <w:numPr>
          <w:ilvl w:val="0"/>
          <w:numId w:val="20"/>
        </w:numPr>
        <w:tabs>
          <w:tab w:val="left" w:pos="1215"/>
        </w:tabs>
        <w:autoSpaceDE w:val="0"/>
        <w:autoSpaceDN w:val="0"/>
        <w:adjustRightInd w:val="0"/>
        <w:spacing w:after="0" w:line="240" w:lineRule="auto"/>
        <w:jc w:val="both"/>
        <w:rPr>
          <w:rFonts w:asciiTheme="minorHAnsi" w:hAnsiTheme="minorHAnsi" w:cstheme="minorHAnsi"/>
        </w:rPr>
      </w:pPr>
      <w:r w:rsidRPr="00BE3915">
        <w:rPr>
          <w:rFonts w:asciiTheme="minorHAnsi" w:hAnsiTheme="minorHAnsi" w:cstheme="minorHAnsi"/>
        </w:rPr>
        <w:t>La part fixe de l’ISFE est calculée en appliquant au montant du traitement soumis à retenue pour pension un taux individuel,</w:t>
      </w:r>
    </w:p>
    <w:p w14:paraId="27584BCA" w14:textId="77777777" w:rsidR="00BE3915" w:rsidRPr="00BE3915" w:rsidRDefault="00BE3915" w:rsidP="00BE3915">
      <w:pPr>
        <w:pStyle w:val="Paragraphedeliste"/>
        <w:numPr>
          <w:ilvl w:val="0"/>
          <w:numId w:val="20"/>
        </w:numPr>
        <w:tabs>
          <w:tab w:val="left" w:pos="1215"/>
        </w:tabs>
        <w:autoSpaceDE w:val="0"/>
        <w:autoSpaceDN w:val="0"/>
        <w:adjustRightInd w:val="0"/>
        <w:spacing w:after="0" w:line="240" w:lineRule="auto"/>
        <w:jc w:val="both"/>
        <w:rPr>
          <w:rFonts w:asciiTheme="minorHAnsi" w:hAnsiTheme="minorHAnsi" w:cstheme="minorHAnsi"/>
        </w:rPr>
      </w:pPr>
      <w:r w:rsidRPr="00BE3915">
        <w:rPr>
          <w:rFonts w:asciiTheme="minorHAnsi" w:hAnsiTheme="minorHAnsi" w:cstheme="minorHAnsi"/>
        </w:rPr>
        <w:t>La part variable de l’ISFE est fixée dans la limite de montants réglementaires.</w:t>
      </w:r>
    </w:p>
    <w:p w14:paraId="01604786" w14:textId="77777777" w:rsidR="00BE3915" w:rsidRPr="00BE3915" w:rsidRDefault="00BE3915" w:rsidP="00BE3915">
      <w:pPr>
        <w:tabs>
          <w:tab w:val="left" w:pos="1215"/>
        </w:tabs>
        <w:autoSpaceDE w:val="0"/>
        <w:autoSpaceDN w:val="0"/>
        <w:adjustRightInd w:val="0"/>
        <w:jc w:val="both"/>
        <w:rPr>
          <w:rFonts w:asciiTheme="minorHAnsi" w:hAnsiTheme="minorHAnsi" w:cstheme="minorHAnsi"/>
          <w:sz w:val="22"/>
          <w:szCs w:val="22"/>
        </w:rPr>
      </w:pPr>
    </w:p>
    <w:p w14:paraId="65A48990" w14:textId="77777777" w:rsidR="00BE3915" w:rsidRDefault="00BE3915" w:rsidP="00BE3915">
      <w:pPr>
        <w:tabs>
          <w:tab w:val="left" w:pos="1215"/>
        </w:tabs>
        <w:autoSpaceDE w:val="0"/>
        <w:autoSpaceDN w:val="0"/>
        <w:adjustRightInd w:val="0"/>
        <w:jc w:val="both"/>
        <w:rPr>
          <w:rFonts w:asciiTheme="minorHAnsi" w:hAnsiTheme="minorHAnsi" w:cstheme="minorHAnsi"/>
          <w:sz w:val="22"/>
          <w:szCs w:val="22"/>
        </w:rPr>
      </w:pPr>
      <w:r w:rsidRPr="00BE3915">
        <w:rPr>
          <w:rFonts w:asciiTheme="minorHAnsi" w:hAnsiTheme="minorHAnsi" w:cstheme="minorHAnsi"/>
          <w:sz w:val="22"/>
          <w:szCs w:val="22"/>
        </w:rPr>
        <w:t xml:space="preserve">Il est ainsi fixé les taux et montants comme suit </w:t>
      </w:r>
      <w:r w:rsidRPr="00BE3915">
        <w:rPr>
          <w:rFonts w:asciiTheme="minorHAnsi" w:hAnsiTheme="minorHAnsi" w:cstheme="minorHAnsi"/>
          <w:i/>
          <w:iCs/>
          <w:sz w:val="22"/>
          <w:szCs w:val="22"/>
        </w:rPr>
        <w:t>(à déterminer par l’organe délibérant)</w:t>
      </w:r>
      <w:r w:rsidRPr="00BE3915">
        <w:rPr>
          <w:rFonts w:asciiTheme="minorHAnsi" w:hAnsiTheme="minorHAnsi" w:cstheme="minorHAnsi"/>
          <w:sz w:val="22"/>
          <w:szCs w:val="22"/>
        </w:rPr>
        <w:t xml:space="preserve"> :</w:t>
      </w:r>
    </w:p>
    <w:p w14:paraId="01B9A887" w14:textId="77777777" w:rsidR="00BE3915" w:rsidRDefault="00BE3915" w:rsidP="00BE3915">
      <w:pPr>
        <w:tabs>
          <w:tab w:val="left" w:pos="1215"/>
        </w:tabs>
        <w:autoSpaceDE w:val="0"/>
        <w:autoSpaceDN w:val="0"/>
        <w:adjustRightInd w:val="0"/>
        <w:jc w:val="both"/>
        <w:rPr>
          <w:rFonts w:asciiTheme="minorHAnsi" w:hAnsiTheme="minorHAnsi" w:cstheme="minorHAnsi"/>
          <w:sz w:val="22"/>
          <w:szCs w:val="22"/>
        </w:rPr>
      </w:pPr>
    </w:p>
    <w:p w14:paraId="047065C6" w14:textId="2513C001" w:rsidR="00BE3915" w:rsidRDefault="00BE3915" w:rsidP="00BE3915">
      <w:pPr>
        <w:tabs>
          <w:tab w:val="left" w:pos="1215"/>
        </w:tabs>
        <w:autoSpaceDE w:val="0"/>
        <w:autoSpaceDN w:val="0"/>
        <w:adjustRightInd w:val="0"/>
        <w:jc w:val="both"/>
        <w:rPr>
          <w:rFonts w:asciiTheme="minorHAnsi" w:hAnsiTheme="minorHAnsi" w:cstheme="minorHAnsi"/>
          <w:b/>
          <w:bCs/>
          <w:sz w:val="22"/>
          <w:szCs w:val="22"/>
        </w:rPr>
      </w:pPr>
      <w:r w:rsidRPr="00BE3915">
        <w:rPr>
          <w:rFonts w:asciiTheme="minorHAnsi" w:hAnsiTheme="minorHAnsi" w:cstheme="minorHAnsi"/>
          <w:b/>
          <w:bCs/>
          <w:sz w:val="22"/>
          <w:szCs w:val="22"/>
        </w:rPr>
        <w:t xml:space="preserve">Part fixe : </w:t>
      </w:r>
    </w:p>
    <w:p w14:paraId="6C2C82E7" w14:textId="77777777" w:rsidR="0090214A" w:rsidRPr="0090214A" w:rsidRDefault="0090214A" w:rsidP="00BE3915">
      <w:pPr>
        <w:tabs>
          <w:tab w:val="left" w:pos="1215"/>
        </w:tabs>
        <w:autoSpaceDE w:val="0"/>
        <w:autoSpaceDN w:val="0"/>
        <w:adjustRightInd w:val="0"/>
        <w:jc w:val="both"/>
        <w:rPr>
          <w:rFonts w:asciiTheme="minorHAnsi" w:hAnsiTheme="minorHAnsi" w:cstheme="minorHAnsi"/>
          <w:sz w:val="22"/>
          <w:szCs w:val="22"/>
        </w:rPr>
      </w:pPr>
    </w:p>
    <w:p w14:paraId="0D9B4AE1" w14:textId="77777777" w:rsidR="0090214A" w:rsidRPr="0090214A" w:rsidRDefault="0090214A" w:rsidP="0090214A">
      <w:pPr>
        <w:tabs>
          <w:tab w:val="left" w:pos="1215"/>
        </w:tabs>
        <w:autoSpaceDE w:val="0"/>
        <w:autoSpaceDN w:val="0"/>
        <w:adjustRightInd w:val="0"/>
        <w:jc w:val="both"/>
        <w:rPr>
          <w:rFonts w:asciiTheme="minorHAnsi" w:hAnsiTheme="minorHAnsi" w:cstheme="minorHAnsi"/>
          <w:i/>
          <w:iCs/>
          <w:sz w:val="22"/>
          <w:szCs w:val="22"/>
        </w:rPr>
      </w:pPr>
      <w:r w:rsidRPr="0090214A">
        <w:rPr>
          <w:rFonts w:asciiTheme="minorHAnsi" w:hAnsiTheme="minorHAnsi" w:cstheme="minorHAnsi"/>
          <w:sz w:val="22"/>
          <w:szCs w:val="22"/>
        </w:rPr>
        <w:t>… %</w:t>
      </w:r>
      <w:r w:rsidRPr="0090214A">
        <w:rPr>
          <w:rFonts w:asciiTheme="minorHAnsi" w:hAnsiTheme="minorHAnsi" w:cstheme="minorHAnsi"/>
          <w:i/>
          <w:iCs/>
          <w:sz w:val="22"/>
          <w:szCs w:val="22"/>
        </w:rPr>
        <w:t xml:space="preserve"> (au maximum 33 %) pour le cadre d'emplois des directeurs de police municipale ;</w:t>
      </w:r>
    </w:p>
    <w:p w14:paraId="19945B01" w14:textId="77777777" w:rsidR="0090214A" w:rsidRPr="0090214A" w:rsidRDefault="0090214A" w:rsidP="0090214A">
      <w:pPr>
        <w:tabs>
          <w:tab w:val="left" w:pos="1215"/>
        </w:tabs>
        <w:autoSpaceDE w:val="0"/>
        <w:autoSpaceDN w:val="0"/>
        <w:adjustRightInd w:val="0"/>
        <w:jc w:val="both"/>
        <w:rPr>
          <w:rFonts w:asciiTheme="minorHAnsi" w:hAnsiTheme="minorHAnsi" w:cstheme="minorHAnsi"/>
          <w:i/>
          <w:iCs/>
          <w:sz w:val="22"/>
          <w:szCs w:val="22"/>
        </w:rPr>
      </w:pPr>
      <w:r w:rsidRPr="0090214A">
        <w:rPr>
          <w:rFonts w:asciiTheme="minorHAnsi" w:hAnsiTheme="minorHAnsi" w:cstheme="minorHAnsi"/>
          <w:sz w:val="22"/>
          <w:szCs w:val="22"/>
        </w:rPr>
        <w:t>… %</w:t>
      </w:r>
      <w:r w:rsidRPr="0090214A">
        <w:rPr>
          <w:rFonts w:asciiTheme="minorHAnsi" w:hAnsiTheme="minorHAnsi" w:cstheme="minorHAnsi"/>
          <w:i/>
          <w:iCs/>
          <w:sz w:val="22"/>
          <w:szCs w:val="22"/>
        </w:rPr>
        <w:t xml:space="preserve"> (au maximum 32 %) pour le cadre d'emplois des chefs de service de police municipale ;</w:t>
      </w:r>
    </w:p>
    <w:p w14:paraId="6B73F0DB" w14:textId="77777777" w:rsidR="0090214A" w:rsidRPr="0090214A" w:rsidRDefault="0090214A" w:rsidP="0090214A">
      <w:pPr>
        <w:tabs>
          <w:tab w:val="left" w:pos="1215"/>
        </w:tabs>
        <w:autoSpaceDE w:val="0"/>
        <w:autoSpaceDN w:val="0"/>
        <w:adjustRightInd w:val="0"/>
        <w:jc w:val="both"/>
        <w:rPr>
          <w:rFonts w:asciiTheme="minorHAnsi" w:hAnsiTheme="minorHAnsi" w:cstheme="minorHAnsi"/>
          <w:i/>
          <w:iCs/>
          <w:sz w:val="22"/>
          <w:szCs w:val="22"/>
        </w:rPr>
      </w:pPr>
      <w:r w:rsidRPr="0090214A">
        <w:rPr>
          <w:rFonts w:asciiTheme="minorHAnsi" w:hAnsiTheme="minorHAnsi" w:cstheme="minorHAnsi"/>
          <w:sz w:val="22"/>
          <w:szCs w:val="22"/>
        </w:rPr>
        <w:t>… %</w:t>
      </w:r>
      <w:r w:rsidRPr="0090214A">
        <w:rPr>
          <w:rFonts w:asciiTheme="minorHAnsi" w:hAnsiTheme="minorHAnsi" w:cstheme="minorHAnsi"/>
          <w:i/>
          <w:iCs/>
          <w:sz w:val="22"/>
          <w:szCs w:val="22"/>
        </w:rPr>
        <w:t xml:space="preserve"> (au maximum 30 %) pour le cadre d'emplois des agents de police municipale ;</w:t>
      </w:r>
    </w:p>
    <w:p w14:paraId="59EBE3F0" w14:textId="77777777" w:rsidR="0090214A" w:rsidRPr="0090214A" w:rsidRDefault="0090214A" w:rsidP="0090214A">
      <w:pPr>
        <w:tabs>
          <w:tab w:val="left" w:pos="1215"/>
        </w:tabs>
        <w:autoSpaceDE w:val="0"/>
        <w:autoSpaceDN w:val="0"/>
        <w:adjustRightInd w:val="0"/>
        <w:jc w:val="both"/>
        <w:rPr>
          <w:rFonts w:asciiTheme="minorHAnsi" w:hAnsiTheme="minorHAnsi" w:cstheme="minorHAnsi"/>
          <w:i/>
          <w:iCs/>
          <w:sz w:val="22"/>
          <w:szCs w:val="22"/>
        </w:rPr>
      </w:pPr>
      <w:r w:rsidRPr="0090214A">
        <w:rPr>
          <w:rFonts w:asciiTheme="minorHAnsi" w:hAnsiTheme="minorHAnsi" w:cstheme="minorHAnsi"/>
          <w:sz w:val="22"/>
          <w:szCs w:val="22"/>
        </w:rPr>
        <w:t>… %</w:t>
      </w:r>
      <w:r w:rsidRPr="0090214A">
        <w:rPr>
          <w:rFonts w:asciiTheme="minorHAnsi" w:hAnsiTheme="minorHAnsi" w:cstheme="minorHAnsi"/>
          <w:i/>
          <w:iCs/>
          <w:sz w:val="22"/>
          <w:szCs w:val="22"/>
        </w:rPr>
        <w:t xml:space="preserve"> (au maximum 30 %) pour le cadre d'emplois des gardes champêtres.</w:t>
      </w:r>
    </w:p>
    <w:p w14:paraId="0427654A" w14:textId="77777777" w:rsidR="0090214A" w:rsidRPr="00BE3915" w:rsidRDefault="0090214A" w:rsidP="00BE3915">
      <w:pPr>
        <w:tabs>
          <w:tab w:val="left" w:pos="1215"/>
        </w:tabs>
        <w:autoSpaceDE w:val="0"/>
        <w:autoSpaceDN w:val="0"/>
        <w:adjustRightInd w:val="0"/>
        <w:jc w:val="both"/>
        <w:rPr>
          <w:rFonts w:asciiTheme="minorHAnsi" w:hAnsiTheme="minorHAnsi" w:cstheme="minorHAnsi"/>
          <w:b/>
          <w:bCs/>
          <w:sz w:val="22"/>
          <w:szCs w:val="22"/>
        </w:rPr>
      </w:pPr>
    </w:p>
    <w:p w14:paraId="1F742442" w14:textId="76EE9EFE" w:rsidR="00BE3915" w:rsidRPr="00BE3915" w:rsidRDefault="00BE3915" w:rsidP="00BE3915">
      <w:pPr>
        <w:tabs>
          <w:tab w:val="left" w:pos="1215"/>
        </w:tabs>
        <w:autoSpaceDE w:val="0"/>
        <w:autoSpaceDN w:val="0"/>
        <w:adjustRightInd w:val="0"/>
        <w:jc w:val="both"/>
        <w:rPr>
          <w:rFonts w:asciiTheme="minorHAnsi" w:hAnsiTheme="minorHAnsi" w:cstheme="minorHAnsi"/>
          <w:b/>
          <w:bCs/>
          <w:sz w:val="22"/>
          <w:szCs w:val="22"/>
        </w:rPr>
      </w:pPr>
      <w:r w:rsidRPr="00BE3915">
        <w:rPr>
          <w:rFonts w:asciiTheme="minorHAnsi" w:hAnsiTheme="minorHAnsi" w:cstheme="minorHAnsi"/>
          <w:b/>
          <w:bCs/>
          <w:sz w:val="22"/>
          <w:szCs w:val="22"/>
        </w:rPr>
        <w:t xml:space="preserve">Part variable : </w:t>
      </w:r>
    </w:p>
    <w:p w14:paraId="2733763B" w14:textId="77777777" w:rsidR="00BE3915" w:rsidRPr="00B140C7" w:rsidRDefault="00BE3915" w:rsidP="00BE3915">
      <w:pPr>
        <w:tabs>
          <w:tab w:val="left" w:pos="1215"/>
        </w:tabs>
        <w:autoSpaceDE w:val="0"/>
        <w:autoSpaceDN w:val="0"/>
        <w:adjustRightInd w:val="0"/>
        <w:jc w:val="both"/>
        <w:rPr>
          <w:rFonts w:cs="Calibri"/>
          <w:sz w:val="21"/>
          <w:szCs w:val="21"/>
        </w:rPr>
      </w:pPr>
    </w:p>
    <w:p w14:paraId="5FDE334C" w14:textId="77777777" w:rsidR="0090214A" w:rsidRPr="0090214A" w:rsidRDefault="0090214A" w:rsidP="0090214A">
      <w:pPr>
        <w:tabs>
          <w:tab w:val="left" w:pos="1215"/>
        </w:tabs>
        <w:autoSpaceDE w:val="0"/>
        <w:autoSpaceDN w:val="0"/>
        <w:adjustRightInd w:val="0"/>
        <w:jc w:val="both"/>
        <w:rPr>
          <w:rFonts w:asciiTheme="minorHAnsi" w:hAnsiTheme="minorHAnsi" w:cstheme="minorHAnsi"/>
          <w:bCs/>
          <w:i/>
          <w:iCs/>
          <w:sz w:val="22"/>
          <w:szCs w:val="22"/>
        </w:rPr>
      </w:pPr>
      <w:r w:rsidRPr="0090214A">
        <w:rPr>
          <w:rFonts w:asciiTheme="minorHAnsi" w:hAnsiTheme="minorHAnsi" w:cstheme="minorHAnsi"/>
          <w:bCs/>
          <w:sz w:val="22"/>
          <w:szCs w:val="22"/>
        </w:rPr>
        <w:t>… €</w:t>
      </w:r>
      <w:r w:rsidRPr="0090214A">
        <w:rPr>
          <w:rFonts w:asciiTheme="minorHAnsi" w:hAnsiTheme="minorHAnsi" w:cstheme="minorHAnsi"/>
          <w:bCs/>
          <w:i/>
          <w:iCs/>
          <w:sz w:val="22"/>
          <w:szCs w:val="22"/>
        </w:rPr>
        <w:t xml:space="preserve"> (au maximum 9500 €) pour le cadre d'emplois des directeurs de police municipale ;</w:t>
      </w:r>
    </w:p>
    <w:p w14:paraId="6A62C8CB" w14:textId="77777777" w:rsidR="0090214A" w:rsidRPr="0090214A" w:rsidRDefault="0090214A" w:rsidP="0090214A">
      <w:pPr>
        <w:tabs>
          <w:tab w:val="left" w:pos="1215"/>
        </w:tabs>
        <w:autoSpaceDE w:val="0"/>
        <w:autoSpaceDN w:val="0"/>
        <w:adjustRightInd w:val="0"/>
        <w:jc w:val="both"/>
        <w:rPr>
          <w:rFonts w:asciiTheme="minorHAnsi" w:hAnsiTheme="minorHAnsi" w:cstheme="minorHAnsi"/>
          <w:bCs/>
          <w:i/>
          <w:iCs/>
          <w:sz w:val="22"/>
          <w:szCs w:val="22"/>
        </w:rPr>
      </w:pPr>
      <w:r w:rsidRPr="0090214A">
        <w:rPr>
          <w:rFonts w:asciiTheme="minorHAnsi" w:hAnsiTheme="minorHAnsi" w:cstheme="minorHAnsi"/>
          <w:bCs/>
          <w:sz w:val="22"/>
          <w:szCs w:val="22"/>
        </w:rPr>
        <w:t>… €</w:t>
      </w:r>
      <w:r w:rsidRPr="0090214A">
        <w:rPr>
          <w:rFonts w:asciiTheme="minorHAnsi" w:hAnsiTheme="minorHAnsi" w:cstheme="minorHAnsi"/>
          <w:bCs/>
          <w:i/>
          <w:iCs/>
          <w:sz w:val="22"/>
          <w:szCs w:val="22"/>
        </w:rPr>
        <w:t xml:space="preserve"> (au maximum 7000 €) pour le cadre d'emplois des chefs de service de police municipale ;</w:t>
      </w:r>
    </w:p>
    <w:p w14:paraId="6ABDF9F2" w14:textId="77777777" w:rsidR="0090214A" w:rsidRPr="0090214A" w:rsidRDefault="0090214A" w:rsidP="0090214A">
      <w:pPr>
        <w:tabs>
          <w:tab w:val="left" w:pos="1215"/>
        </w:tabs>
        <w:autoSpaceDE w:val="0"/>
        <w:autoSpaceDN w:val="0"/>
        <w:adjustRightInd w:val="0"/>
        <w:jc w:val="both"/>
        <w:rPr>
          <w:rFonts w:asciiTheme="minorHAnsi" w:hAnsiTheme="minorHAnsi" w:cstheme="minorHAnsi"/>
          <w:bCs/>
          <w:i/>
          <w:iCs/>
          <w:sz w:val="22"/>
          <w:szCs w:val="22"/>
        </w:rPr>
      </w:pPr>
      <w:r w:rsidRPr="0090214A">
        <w:rPr>
          <w:rFonts w:asciiTheme="minorHAnsi" w:hAnsiTheme="minorHAnsi" w:cstheme="minorHAnsi"/>
          <w:bCs/>
          <w:sz w:val="22"/>
          <w:szCs w:val="22"/>
        </w:rPr>
        <w:t>… €</w:t>
      </w:r>
      <w:r w:rsidRPr="0090214A">
        <w:rPr>
          <w:rFonts w:asciiTheme="minorHAnsi" w:hAnsiTheme="minorHAnsi" w:cstheme="minorHAnsi"/>
          <w:bCs/>
          <w:i/>
          <w:iCs/>
          <w:sz w:val="22"/>
          <w:szCs w:val="22"/>
        </w:rPr>
        <w:t xml:space="preserve"> (au maximum 5000 €) pour le cadre d'emplois des agents de police municipale ;</w:t>
      </w:r>
    </w:p>
    <w:p w14:paraId="152AAFD4" w14:textId="77777777" w:rsidR="0090214A" w:rsidRPr="0090214A" w:rsidRDefault="0090214A" w:rsidP="0090214A">
      <w:pPr>
        <w:tabs>
          <w:tab w:val="left" w:pos="1215"/>
        </w:tabs>
        <w:autoSpaceDE w:val="0"/>
        <w:autoSpaceDN w:val="0"/>
        <w:adjustRightInd w:val="0"/>
        <w:jc w:val="both"/>
        <w:rPr>
          <w:rFonts w:asciiTheme="minorHAnsi" w:hAnsiTheme="minorHAnsi" w:cstheme="minorHAnsi"/>
          <w:bCs/>
          <w:i/>
          <w:iCs/>
          <w:sz w:val="22"/>
          <w:szCs w:val="22"/>
        </w:rPr>
      </w:pPr>
      <w:r w:rsidRPr="0090214A">
        <w:rPr>
          <w:rFonts w:asciiTheme="minorHAnsi" w:hAnsiTheme="minorHAnsi" w:cstheme="minorHAnsi"/>
          <w:bCs/>
          <w:sz w:val="22"/>
          <w:szCs w:val="22"/>
        </w:rPr>
        <w:t>… €</w:t>
      </w:r>
      <w:r w:rsidRPr="0090214A">
        <w:rPr>
          <w:rFonts w:asciiTheme="minorHAnsi" w:hAnsiTheme="minorHAnsi" w:cstheme="minorHAnsi"/>
          <w:bCs/>
          <w:i/>
          <w:iCs/>
          <w:sz w:val="22"/>
          <w:szCs w:val="22"/>
        </w:rPr>
        <w:t xml:space="preserve"> (au maximum 5000 €) pour le cadre d'emplois des gardes champêtres.</w:t>
      </w:r>
    </w:p>
    <w:p w14:paraId="21A8159C" w14:textId="77777777" w:rsidR="0090214A" w:rsidRPr="0090214A" w:rsidRDefault="0090214A" w:rsidP="0090214A">
      <w:pPr>
        <w:tabs>
          <w:tab w:val="left" w:pos="1215"/>
        </w:tabs>
        <w:autoSpaceDE w:val="0"/>
        <w:autoSpaceDN w:val="0"/>
        <w:adjustRightInd w:val="0"/>
        <w:jc w:val="both"/>
        <w:rPr>
          <w:rFonts w:asciiTheme="minorHAnsi" w:hAnsiTheme="minorHAnsi" w:cstheme="minorHAnsi"/>
          <w:bCs/>
          <w:sz w:val="22"/>
          <w:szCs w:val="22"/>
        </w:rPr>
      </w:pPr>
    </w:p>
    <w:p w14:paraId="376521AE" w14:textId="6B9A345F" w:rsidR="00F11147" w:rsidRPr="00F11147" w:rsidRDefault="00BE3915" w:rsidP="00F11147">
      <w:pPr>
        <w:tabs>
          <w:tab w:val="left" w:pos="1215"/>
        </w:tabs>
        <w:autoSpaceDE w:val="0"/>
        <w:autoSpaceDN w:val="0"/>
        <w:adjustRightInd w:val="0"/>
        <w:jc w:val="both"/>
        <w:rPr>
          <w:rFonts w:asciiTheme="minorHAnsi" w:hAnsiTheme="minorHAnsi" w:cstheme="minorHAnsi"/>
          <w:i/>
          <w:iCs/>
          <w:sz w:val="22"/>
          <w:szCs w:val="22"/>
        </w:rPr>
      </w:pPr>
      <w:r w:rsidRPr="00F11147">
        <w:rPr>
          <w:rFonts w:asciiTheme="minorHAnsi" w:hAnsiTheme="minorHAnsi" w:cstheme="minorHAnsi"/>
          <w:i/>
          <w:iCs/>
          <w:sz w:val="22"/>
          <w:szCs w:val="22"/>
        </w:rPr>
        <w:t>La part variable de l’ISFE tient compte de l'engagement professionnel et de la manière de servir appréciés selon des critères suivants</w:t>
      </w:r>
      <w:r w:rsidR="00F11147" w:rsidRPr="00F11147">
        <w:rPr>
          <w:rFonts w:asciiTheme="minorHAnsi" w:hAnsiTheme="minorHAnsi" w:cstheme="minorHAnsi"/>
          <w:i/>
          <w:iCs/>
          <w:sz w:val="22"/>
          <w:szCs w:val="22"/>
        </w:rPr>
        <w:t>. L’appréciation de l’engagement professionnel et de la manière de servir se fonde sur l’entretien professionnel.</w:t>
      </w:r>
    </w:p>
    <w:p w14:paraId="416519F3" w14:textId="77777777" w:rsidR="00F11147" w:rsidRDefault="00F11147" w:rsidP="00F11147">
      <w:pPr>
        <w:jc w:val="both"/>
        <w:rPr>
          <w:rFonts w:ascii="Calibri" w:hAnsi="Calibri" w:cs="Calibri"/>
          <w:b/>
          <w:bCs/>
          <w:sz w:val="22"/>
        </w:rPr>
      </w:pPr>
    </w:p>
    <w:p w14:paraId="3081D33D" w14:textId="558DF10B" w:rsidR="00F11147" w:rsidRPr="00574BB7" w:rsidRDefault="00F11147" w:rsidP="00F11147">
      <w:pPr>
        <w:jc w:val="both"/>
        <w:rPr>
          <w:rFonts w:ascii="Calibri" w:hAnsi="Calibri" w:cs="Calibri"/>
          <w:b/>
          <w:bCs/>
          <w:sz w:val="22"/>
        </w:rPr>
      </w:pPr>
      <w:r w:rsidRPr="00574BB7">
        <w:rPr>
          <w:rFonts w:ascii="Calibri" w:hAnsi="Calibri" w:cs="Calibri"/>
          <w:b/>
          <w:bCs/>
          <w:sz w:val="22"/>
        </w:rPr>
        <w:t xml:space="preserve">Critères </w:t>
      </w:r>
      <w:r>
        <w:rPr>
          <w:rFonts w:ascii="Calibri" w:hAnsi="Calibri" w:cs="Calibri"/>
          <w:b/>
          <w:bCs/>
          <w:sz w:val="22"/>
        </w:rPr>
        <w:t xml:space="preserve">liés à la valeur professionnelles (critères </w:t>
      </w:r>
      <w:r w:rsidRPr="00574BB7">
        <w:rPr>
          <w:rFonts w:ascii="Calibri" w:hAnsi="Calibri" w:cs="Calibri"/>
          <w:b/>
          <w:bCs/>
          <w:sz w:val="22"/>
        </w:rPr>
        <w:t>présentés au comité social territorial</w:t>
      </w:r>
      <w:r>
        <w:rPr>
          <w:rFonts w:ascii="Calibri" w:hAnsi="Calibri" w:cs="Calibri"/>
          <w:b/>
          <w:bCs/>
          <w:sz w:val="22"/>
        </w:rPr>
        <w:t xml:space="preserve">) </w:t>
      </w:r>
      <w:r w:rsidRPr="00574BB7">
        <w:rPr>
          <w:rFonts w:ascii="Calibri" w:hAnsi="Calibri" w:cs="Calibri"/>
          <w:b/>
          <w:bCs/>
          <w:sz w:val="22"/>
        </w:rPr>
        <w:t xml:space="preserve">: </w:t>
      </w:r>
    </w:p>
    <w:p w14:paraId="7F91945D" w14:textId="77777777" w:rsidR="00F11147" w:rsidRDefault="00F11147" w:rsidP="00F11147">
      <w:pPr>
        <w:jc w:val="both"/>
        <w:rPr>
          <w:rFonts w:ascii="Calibri" w:hAnsi="Calibri" w:cs="Calibri"/>
          <w:sz w:val="22"/>
        </w:rPr>
      </w:pPr>
      <w:r>
        <w:rPr>
          <w:rFonts w:ascii="Calibri" w:hAnsi="Calibri" w:cs="Calibri"/>
          <w:sz w:val="22"/>
        </w:rPr>
        <w:t>-</w:t>
      </w:r>
    </w:p>
    <w:p w14:paraId="0EF59F63" w14:textId="77777777" w:rsidR="00F11147" w:rsidRDefault="00F11147" w:rsidP="00F11147">
      <w:pPr>
        <w:jc w:val="both"/>
        <w:rPr>
          <w:rFonts w:ascii="Calibri" w:hAnsi="Calibri" w:cs="Calibri"/>
          <w:sz w:val="22"/>
        </w:rPr>
      </w:pPr>
      <w:r>
        <w:rPr>
          <w:rFonts w:ascii="Calibri" w:hAnsi="Calibri" w:cs="Calibri"/>
          <w:sz w:val="22"/>
        </w:rPr>
        <w:t>-</w:t>
      </w:r>
    </w:p>
    <w:p w14:paraId="7FF04625" w14:textId="77777777" w:rsidR="00F11147" w:rsidRDefault="00F11147" w:rsidP="00F11147">
      <w:pPr>
        <w:jc w:val="both"/>
        <w:rPr>
          <w:rFonts w:ascii="Calibri" w:hAnsi="Calibri" w:cs="Calibri"/>
          <w:sz w:val="22"/>
        </w:rPr>
      </w:pPr>
      <w:r>
        <w:rPr>
          <w:rFonts w:ascii="Calibri" w:hAnsi="Calibri" w:cs="Calibri"/>
          <w:sz w:val="22"/>
        </w:rPr>
        <w:t>-</w:t>
      </w:r>
    </w:p>
    <w:p w14:paraId="3FBFE796" w14:textId="77777777" w:rsidR="00F11147" w:rsidRDefault="00F11147" w:rsidP="00F11147">
      <w:pPr>
        <w:jc w:val="both"/>
        <w:rPr>
          <w:rFonts w:ascii="Calibri" w:hAnsi="Calibri" w:cs="Calibri"/>
          <w:sz w:val="22"/>
        </w:rPr>
      </w:pPr>
      <w:r>
        <w:rPr>
          <w:rFonts w:ascii="Calibri" w:hAnsi="Calibri" w:cs="Calibri"/>
          <w:sz w:val="22"/>
        </w:rPr>
        <w:t>-</w:t>
      </w:r>
    </w:p>
    <w:p w14:paraId="40243FEE" w14:textId="77777777" w:rsidR="00F11147" w:rsidRDefault="00F11147" w:rsidP="00F11147">
      <w:pPr>
        <w:jc w:val="both"/>
        <w:rPr>
          <w:rFonts w:ascii="Calibri" w:hAnsi="Calibri" w:cs="Calibri"/>
          <w:sz w:val="22"/>
        </w:rPr>
      </w:pPr>
      <w:r>
        <w:rPr>
          <w:rFonts w:ascii="Calibri" w:hAnsi="Calibri" w:cs="Calibri"/>
          <w:sz w:val="22"/>
        </w:rPr>
        <w:t>-</w:t>
      </w:r>
    </w:p>
    <w:p w14:paraId="49B57084" w14:textId="77777777" w:rsidR="00F11147" w:rsidRDefault="00F11147" w:rsidP="00F11147">
      <w:pPr>
        <w:jc w:val="both"/>
        <w:rPr>
          <w:rFonts w:ascii="Calibri" w:hAnsi="Calibri" w:cs="Calibri"/>
          <w:sz w:val="22"/>
        </w:rPr>
      </w:pPr>
      <w:r>
        <w:rPr>
          <w:rFonts w:ascii="Calibri" w:hAnsi="Calibri" w:cs="Calibri"/>
          <w:sz w:val="22"/>
        </w:rPr>
        <w:t>-</w:t>
      </w:r>
    </w:p>
    <w:p w14:paraId="75B8481A" w14:textId="77777777" w:rsidR="00BE3915" w:rsidRDefault="00BE3915" w:rsidP="00BE3915">
      <w:pPr>
        <w:tabs>
          <w:tab w:val="left" w:pos="1215"/>
        </w:tabs>
        <w:autoSpaceDE w:val="0"/>
        <w:autoSpaceDN w:val="0"/>
        <w:adjustRightInd w:val="0"/>
        <w:jc w:val="both"/>
        <w:rPr>
          <w:rFonts w:asciiTheme="minorHAnsi" w:hAnsiTheme="minorHAnsi" w:cstheme="minorHAnsi"/>
          <w:sz w:val="22"/>
          <w:szCs w:val="22"/>
        </w:rPr>
      </w:pPr>
    </w:p>
    <w:p w14:paraId="3F933152" w14:textId="3B5BE1D3" w:rsidR="00CC7281" w:rsidRPr="00CC7281" w:rsidRDefault="009301D7" w:rsidP="00CC7281">
      <w:pPr>
        <w:pStyle w:val="VuConsidrant"/>
        <w:tabs>
          <w:tab w:val="left" w:pos="426"/>
          <w:tab w:val="left" w:pos="993"/>
        </w:tabs>
        <w:spacing w:after="120"/>
        <w:rPr>
          <w:rFonts w:ascii="Calibri" w:hAnsi="Calibri" w:cs="Calibri"/>
          <w:b/>
          <w:sz w:val="24"/>
          <w:szCs w:val="22"/>
        </w:rPr>
      </w:pPr>
      <w:r w:rsidRPr="00592D5B">
        <w:rPr>
          <w:rFonts w:ascii="Calibri" w:hAnsi="Calibri" w:cs="Calibri"/>
          <w:b/>
          <w:sz w:val="24"/>
          <w:szCs w:val="22"/>
        </w:rPr>
        <w:t xml:space="preserve">Article </w:t>
      </w:r>
      <w:r w:rsidR="00CC7281" w:rsidRPr="00592D5B">
        <w:rPr>
          <w:rFonts w:ascii="Calibri" w:hAnsi="Calibri" w:cs="Calibri"/>
          <w:b/>
          <w:sz w:val="24"/>
          <w:szCs w:val="22"/>
        </w:rPr>
        <w:t>3</w:t>
      </w:r>
      <w:r w:rsidRPr="00592D5B">
        <w:rPr>
          <w:rFonts w:ascii="Calibri" w:hAnsi="Calibri" w:cs="Calibri"/>
          <w:b/>
          <w:sz w:val="24"/>
          <w:szCs w:val="22"/>
        </w:rPr>
        <w:t xml:space="preserve"> :</w:t>
      </w:r>
      <w:r w:rsidRPr="00ED0696">
        <w:rPr>
          <w:rFonts w:ascii="Calibri" w:hAnsi="Calibri" w:cs="Calibri"/>
          <w:b/>
          <w:sz w:val="24"/>
          <w:szCs w:val="22"/>
        </w:rPr>
        <w:t xml:space="preserve"> </w:t>
      </w:r>
      <w:r w:rsidR="00592D5B">
        <w:rPr>
          <w:rFonts w:ascii="Calibri" w:hAnsi="Calibri" w:cs="Calibri"/>
          <w:b/>
          <w:sz w:val="24"/>
          <w:szCs w:val="22"/>
        </w:rPr>
        <w:t>M</w:t>
      </w:r>
      <w:r>
        <w:rPr>
          <w:rFonts w:ascii="Calibri" w:hAnsi="Calibri" w:cs="Calibri"/>
          <w:b/>
          <w:sz w:val="24"/>
          <w:szCs w:val="22"/>
        </w:rPr>
        <w:t>odalités et conditions de versement</w:t>
      </w:r>
    </w:p>
    <w:p w14:paraId="3405A481" w14:textId="77777777" w:rsidR="00CC7281" w:rsidRPr="00CC7281" w:rsidRDefault="00CC7281" w:rsidP="00CC7281">
      <w:pPr>
        <w:contextualSpacing/>
        <w:jc w:val="both"/>
        <w:rPr>
          <w:rFonts w:asciiTheme="minorHAnsi" w:hAnsiTheme="minorHAnsi" w:cstheme="minorHAnsi"/>
          <w:bCs/>
          <w:sz w:val="22"/>
          <w:szCs w:val="22"/>
        </w:rPr>
      </w:pPr>
      <w:r w:rsidRPr="00CC7281">
        <w:rPr>
          <w:rFonts w:asciiTheme="minorHAnsi" w:hAnsiTheme="minorHAnsi" w:cstheme="minorHAnsi"/>
          <w:bCs/>
          <w:sz w:val="22"/>
          <w:szCs w:val="22"/>
        </w:rPr>
        <w:t>La part fixe de l'indemnité spéciale de fonction et d'engagement est versée mensuellement.</w:t>
      </w:r>
    </w:p>
    <w:p w14:paraId="5784C9E5" w14:textId="77777777" w:rsidR="00CC7281" w:rsidRPr="00CC7281" w:rsidRDefault="00CC7281" w:rsidP="00CC7281">
      <w:pPr>
        <w:contextualSpacing/>
        <w:jc w:val="both"/>
        <w:rPr>
          <w:rFonts w:asciiTheme="minorHAnsi" w:hAnsiTheme="minorHAnsi" w:cstheme="minorHAnsi"/>
          <w:bCs/>
          <w:sz w:val="22"/>
          <w:szCs w:val="22"/>
        </w:rPr>
      </w:pPr>
      <w:r w:rsidRPr="00CC7281">
        <w:rPr>
          <w:rFonts w:asciiTheme="minorHAnsi" w:hAnsiTheme="minorHAnsi" w:cstheme="minorHAnsi"/>
          <w:bCs/>
          <w:sz w:val="22"/>
          <w:szCs w:val="22"/>
        </w:rPr>
        <w:br/>
        <w:t>La part variable de l'indemnité spéciale de fonction et d'engagement est versée annuellement.</w:t>
      </w:r>
    </w:p>
    <w:p w14:paraId="1C4238A6" w14:textId="77777777" w:rsidR="00CC7281" w:rsidRPr="00CC7281" w:rsidRDefault="00CC7281" w:rsidP="00CC7281">
      <w:pPr>
        <w:contextualSpacing/>
        <w:jc w:val="both"/>
        <w:rPr>
          <w:rFonts w:asciiTheme="minorHAnsi" w:hAnsiTheme="minorHAnsi" w:cstheme="minorHAnsi"/>
          <w:bCs/>
          <w:sz w:val="22"/>
          <w:szCs w:val="22"/>
        </w:rPr>
      </w:pPr>
      <w:r w:rsidRPr="00CC7281">
        <w:rPr>
          <w:rFonts w:asciiTheme="minorHAnsi" w:hAnsiTheme="minorHAnsi" w:cstheme="minorHAnsi"/>
          <w:bCs/>
          <w:sz w:val="22"/>
          <w:szCs w:val="22"/>
        </w:rPr>
        <w:t xml:space="preserve">OU </w:t>
      </w:r>
    </w:p>
    <w:p w14:paraId="338405B5" w14:textId="47A5B4B8" w:rsidR="00CC7281" w:rsidRPr="00CC7281" w:rsidRDefault="00CC7281" w:rsidP="00CC7281">
      <w:pPr>
        <w:contextualSpacing/>
        <w:jc w:val="both"/>
        <w:rPr>
          <w:rFonts w:asciiTheme="minorHAnsi" w:hAnsiTheme="minorHAnsi" w:cstheme="minorHAnsi"/>
          <w:bCs/>
          <w:sz w:val="22"/>
          <w:szCs w:val="22"/>
        </w:rPr>
      </w:pPr>
      <w:r w:rsidRPr="00CC7281">
        <w:rPr>
          <w:rFonts w:asciiTheme="minorHAnsi" w:hAnsiTheme="minorHAnsi" w:cstheme="minorHAnsi"/>
          <w:bCs/>
          <w:sz w:val="22"/>
          <w:szCs w:val="22"/>
        </w:rPr>
        <w:t xml:space="preserve">La part variable de l'indemnité spéciale de fonction et d'engagement est versée mensuellement dans la limite de 50 % du plafond défini </w:t>
      </w:r>
      <w:r>
        <w:rPr>
          <w:rFonts w:asciiTheme="minorHAnsi" w:hAnsiTheme="minorHAnsi" w:cstheme="minorHAnsi"/>
          <w:bCs/>
          <w:sz w:val="22"/>
          <w:szCs w:val="22"/>
        </w:rPr>
        <w:t>par l’organe délibérant</w:t>
      </w:r>
      <w:r w:rsidRPr="00CC7281">
        <w:rPr>
          <w:rFonts w:asciiTheme="minorHAnsi" w:hAnsiTheme="minorHAnsi" w:cstheme="minorHAnsi"/>
          <w:bCs/>
          <w:sz w:val="22"/>
          <w:szCs w:val="22"/>
        </w:rPr>
        <w:t>. Elle sera complétée d'un versement annuel sans que la somme des versements dépasse ce même plafond.</w:t>
      </w:r>
    </w:p>
    <w:p w14:paraId="2D5E7968" w14:textId="77777777" w:rsidR="009301D7" w:rsidRPr="009301D7" w:rsidRDefault="009301D7" w:rsidP="009301D7">
      <w:pPr>
        <w:contextualSpacing/>
        <w:jc w:val="both"/>
        <w:rPr>
          <w:rFonts w:asciiTheme="minorHAnsi" w:hAnsiTheme="minorHAnsi" w:cstheme="minorHAnsi"/>
          <w:sz w:val="22"/>
          <w:szCs w:val="22"/>
        </w:rPr>
      </w:pPr>
    </w:p>
    <w:p w14:paraId="1D224536" w14:textId="46C5F113" w:rsidR="009301D7" w:rsidRPr="00CC7281" w:rsidRDefault="009301D7" w:rsidP="009301D7">
      <w:pPr>
        <w:jc w:val="both"/>
        <w:rPr>
          <w:rFonts w:asciiTheme="minorHAnsi" w:hAnsiTheme="minorHAnsi" w:cstheme="minorHAnsi"/>
          <w:b/>
          <w:bCs/>
          <w:i/>
          <w:iCs/>
          <w:sz w:val="22"/>
          <w:szCs w:val="22"/>
        </w:rPr>
      </w:pPr>
      <w:r w:rsidRPr="00CC7281">
        <w:rPr>
          <w:rFonts w:asciiTheme="minorHAnsi" w:hAnsiTheme="minorHAnsi" w:cstheme="minorHAnsi"/>
          <w:b/>
          <w:bCs/>
          <w:i/>
          <w:iCs/>
          <w:sz w:val="22"/>
          <w:szCs w:val="22"/>
        </w:rPr>
        <w:t>Dispositif de sauvegarde :</w:t>
      </w:r>
    </w:p>
    <w:p w14:paraId="4597E51A" w14:textId="77777777" w:rsidR="009301D7" w:rsidRPr="00CC7281" w:rsidRDefault="009301D7" w:rsidP="009301D7">
      <w:pPr>
        <w:jc w:val="both"/>
        <w:rPr>
          <w:rFonts w:asciiTheme="minorHAnsi" w:hAnsiTheme="minorHAnsi" w:cstheme="minorHAnsi"/>
          <w:b/>
          <w:bCs/>
          <w:i/>
          <w:iCs/>
          <w:sz w:val="22"/>
          <w:szCs w:val="22"/>
        </w:rPr>
      </w:pPr>
    </w:p>
    <w:p w14:paraId="5A0F426F" w14:textId="04A0828B" w:rsidR="00574BB7" w:rsidRDefault="009301D7" w:rsidP="009744E3">
      <w:pPr>
        <w:jc w:val="both"/>
        <w:rPr>
          <w:rFonts w:asciiTheme="minorHAnsi" w:hAnsiTheme="minorHAnsi" w:cstheme="minorHAnsi"/>
          <w:i/>
          <w:iCs/>
          <w:sz w:val="22"/>
          <w:szCs w:val="22"/>
        </w:rPr>
      </w:pPr>
      <w:r w:rsidRPr="00CC7281">
        <w:rPr>
          <w:rFonts w:asciiTheme="minorHAnsi" w:hAnsiTheme="minorHAnsi" w:cstheme="minorHAnsi"/>
          <w:i/>
          <w:iCs/>
          <w:sz w:val="22"/>
          <w:szCs w:val="22"/>
        </w:rPr>
        <w:t>Lors de la première application de l’ISFE (à savoir la première année), si, après application des deux parts, le montant indemnitaire mensuel perçu par le fonctionnaire est inférieur à celui perçu au titre du régime indemnitaire antérieur, à l'exclusion de tout versement à caractère exceptionnel, ce montant précédemment perçu peut être conservé, à titre individuel et au titre de la part variable, au-delà du pourcentage.</w:t>
      </w:r>
    </w:p>
    <w:p w14:paraId="12EE222A" w14:textId="77777777" w:rsidR="009744E3" w:rsidRPr="009744E3" w:rsidRDefault="009744E3" w:rsidP="009744E3">
      <w:pPr>
        <w:jc w:val="both"/>
        <w:rPr>
          <w:rFonts w:asciiTheme="minorHAnsi" w:hAnsiTheme="minorHAnsi" w:cstheme="minorHAnsi"/>
          <w:sz w:val="22"/>
          <w:szCs w:val="22"/>
        </w:rPr>
      </w:pPr>
    </w:p>
    <w:p w14:paraId="382FD952" w14:textId="465B9651" w:rsidR="00BF3733" w:rsidRPr="00683AEE" w:rsidRDefault="00BF3733" w:rsidP="00BF3733">
      <w:pPr>
        <w:spacing w:before="120" w:after="120"/>
        <w:jc w:val="both"/>
        <w:rPr>
          <w:rFonts w:ascii="Calibri" w:hAnsi="Calibri" w:cs="Calibri"/>
          <w:b/>
          <w:sz w:val="24"/>
          <w:szCs w:val="22"/>
        </w:rPr>
      </w:pPr>
      <w:r w:rsidRPr="00592D5B">
        <w:rPr>
          <w:rFonts w:ascii="Calibri" w:hAnsi="Calibri" w:cs="Calibri"/>
          <w:b/>
          <w:sz w:val="24"/>
          <w:szCs w:val="22"/>
        </w:rPr>
        <w:t xml:space="preserve">Article </w:t>
      </w:r>
      <w:r w:rsidR="009744E3" w:rsidRPr="00592D5B">
        <w:rPr>
          <w:rFonts w:ascii="Calibri" w:hAnsi="Calibri" w:cs="Calibri"/>
          <w:b/>
          <w:sz w:val="24"/>
          <w:szCs w:val="22"/>
        </w:rPr>
        <w:t>4</w:t>
      </w:r>
      <w:r w:rsidRPr="00592D5B">
        <w:rPr>
          <w:rFonts w:ascii="Calibri" w:hAnsi="Calibri" w:cs="Calibri"/>
          <w:b/>
          <w:sz w:val="24"/>
          <w:szCs w:val="22"/>
        </w:rPr>
        <w:t xml:space="preserve"> :</w:t>
      </w:r>
      <w:r w:rsidRPr="00683AEE">
        <w:rPr>
          <w:rFonts w:ascii="Calibri" w:hAnsi="Calibri" w:cs="Calibri"/>
          <w:b/>
          <w:sz w:val="24"/>
          <w:szCs w:val="22"/>
        </w:rPr>
        <w:t xml:space="preserve"> </w:t>
      </w:r>
      <w:r w:rsidR="00592D5B">
        <w:rPr>
          <w:rFonts w:ascii="Calibri" w:hAnsi="Calibri" w:cs="Calibri"/>
          <w:b/>
          <w:sz w:val="24"/>
          <w:szCs w:val="22"/>
        </w:rPr>
        <w:t>C</w:t>
      </w:r>
      <w:r w:rsidRPr="00683AEE">
        <w:rPr>
          <w:rFonts w:ascii="Calibri" w:hAnsi="Calibri" w:cs="Calibri"/>
          <w:b/>
          <w:sz w:val="24"/>
          <w:szCs w:val="22"/>
        </w:rPr>
        <w:t>umuls possibles</w:t>
      </w:r>
      <w:r w:rsidR="00A9108D">
        <w:rPr>
          <w:rFonts w:ascii="Calibri" w:hAnsi="Calibri" w:cs="Calibri"/>
          <w:b/>
          <w:sz w:val="24"/>
          <w:szCs w:val="22"/>
        </w:rPr>
        <w:t>*</w:t>
      </w:r>
    </w:p>
    <w:p w14:paraId="418A7298" w14:textId="329EF4EE" w:rsidR="00F11147" w:rsidRPr="00A9108D" w:rsidRDefault="00F11147" w:rsidP="00F11147">
      <w:pPr>
        <w:tabs>
          <w:tab w:val="left" w:pos="1215"/>
        </w:tabs>
        <w:autoSpaceDE w:val="0"/>
        <w:autoSpaceDN w:val="0"/>
        <w:adjustRightInd w:val="0"/>
        <w:jc w:val="both"/>
        <w:rPr>
          <w:rFonts w:asciiTheme="minorHAnsi" w:hAnsiTheme="minorHAnsi" w:cstheme="minorHAnsi"/>
          <w:sz w:val="22"/>
          <w:szCs w:val="22"/>
        </w:rPr>
      </w:pPr>
      <w:r w:rsidRPr="00A9108D">
        <w:rPr>
          <w:rFonts w:asciiTheme="minorHAnsi" w:hAnsiTheme="minorHAnsi" w:cstheme="minorHAnsi"/>
          <w:sz w:val="22"/>
          <w:szCs w:val="22"/>
        </w:rPr>
        <w:t>L’ISFE est exclusive de toutes autres primes et indemnités liées aux fonctions et à la manière de servir (exemples : RIFSEEP, IAT</w:t>
      </w:r>
      <w:r w:rsidR="00A9108D" w:rsidRPr="00A9108D">
        <w:rPr>
          <w:rFonts w:asciiTheme="minorHAnsi" w:hAnsiTheme="minorHAnsi" w:cstheme="minorHAnsi"/>
          <w:sz w:val="22"/>
          <w:szCs w:val="22"/>
        </w:rPr>
        <w:t xml:space="preserve">, </w:t>
      </w:r>
      <w:r w:rsidRPr="00A9108D">
        <w:rPr>
          <w:rFonts w:asciiTheme="minorHAnsi" w:hAnsiTheme="minorHAnsi" w:cstheme="minorHAnsi"/>
          <w:sz w:val="22"/>
          <w:szCs w:val="22"/>
        </w:rPr>
        <w:t>…).</w:t>
      </w:r>
    </w:p>
    <w:p w14:paraId="7A093886" w14:textId="77777777" w:rsidR="00F11147" w:rsidRPr="00A9108D" w:rsidRDefault="00F11147" w:rsidP="00F11147">
      <w:pPr>
        <w:tabs>
          <w:tab w:val="left" w:pos="1215"/>
        </w:tabs>
        <w:autoSpaceDE w:val="0"/>
        <w:autoSpaceDN w:val="0"/>
        <w:adjustRightInd w:val="0"/>
        <w:jc w:val="both"/>
        <w:rPr>
          <w:rFonts w:asciiTheme="minorHAnsi" w:hAnsiTheme="minorHAnsi" w:cstheme="minorHAnsi"/>
          <w:sz w:val="22"/>
          <w:szCs w:val="22"/>
        </w:rPr>
      </w:pPr>
    </w:p>
    <w:p w14:paraId="45EAE1E5" w14:textId="77777777" w:rsidR="00F11147" w:rsidRPr="00A9108D" w:rsidRDefault="00F11147" w:rsidP="00F11147">
      <w:pPr>
        <w:tabs>
          <w:tab w:val="left" w:pos="1215"/>
        </w:tabs>
        <w:autoSpaceDE w:val="0"/>
        <w:autoSpaceDN w:val="0"/>
        <w:adjustRightInd w:val="0"/>
        <w:jc w:val="both"/>
        <w:rPr>
          <w:rFonts w:asciiTheme="minorHAnsi" w:hAnsiTheme="minorHAnsi" w:cstheme="minorHAnsi"/>
          <w:sz w:val="22"/>
          <w:szCs w:val="22"/>
        </w:rPr>
      </w:pPr>
      <w:r w:rsidRPr="00A9108D">
        <w:rPr>
          <w:rFonts w:asciiTheme="minorHAnsi" w:hAnsiTheme="minorHAnsi" w:cstheme="minorHAnsi"/>
          <w:sz w:val="22"/>
          <w:szCs w:val="22"/>
        </w:rPr>
        <w:t>L’ISFE est cumulable avec :</w:t>
      </w:r>
    </w:p>
    <w:p w14:paraId="00B4EA5F" w14:textId="77777777" w:rsidR="00A9108D" w:rsidRPr="00A9108D" w:rsidRDefault="00A9108D" w:rsidP="00F11147">
      <w:pPr>
        <w:tabs>
          <w:tab w:val="left" w:pos="1215"/>
        </w:tabs>
        <w:autoSpaceDE w:val="0"/>
        <w:autoSpaceDN w:val="0"/>
        <w:adjustRightInd w:val="0"/>
        <w:jc w:val="both"/>
        <w:rPr>
          <w:rFonts w:asciiTheme="minorHAnsi" w:hAnsiTheme="minorHAnsi" w:cstheme="minorHAnsi"/>
          <w:sz w:val="22"/>
          <w:szCs w:val="22"/>
        </w:rPr>
      </w:pPr>
    </w:p>
    <w:p w14:paraId="12E0F9A1" w14:textId="77777777" w:rsidR="00A9108D" w:rsidRPr="00A9108D" w:rsidRDefault="00A9108D" w:rsidP="00A9108D">
      <w:pPr>
        <w:jc w:val="both"/>
        <w:rPr>
          <w:rFonts w:asciiTheme="minorHAnsi" w:hAnsiTheme="minorHAnsi" w:cstheme="minorHAnsi"/>
          <w:sz w:val="22"/>
          <w:szCs w:val="22"/>
        </w:rPr>
      </w:pPr>
      <w:r w:rsidRPr="00A9108D">
        <w:rPr>
          <w:rFonts w:asciiTheme="minorHAnsi" w:hAnsiTheme="minorHAnsi" w:cstheme="minorHAnsi"/>
          <w:sz w:val="22"/>
          <w:szCs w:val="22"/>
        </w:rPr>
        <w:sym w:font="Wingdings" w:char="F0A8"/>
      </w:r>
      <w:r w:rsidRPr="00A9108D">
        <w:rPr>
          <w:rFonts w:asciiTheme="minorHAnsi" w:hAnsiTheme="minorHAnsi" w:cstheme="minorHAnsi"/>
          <w:sz w:val="22"/>
          <w:szCs w:val="22"/>
        </w:rPr>
        <w:t xml:space="preserve"> L’indemnité horaire pour travail normal de nuit</w:t>
      </w:r>
    </w:p>
    <w:p w14:paraId="231A5DD9" w14:textId="77777777" w:rsidR="00A9108D" w:rsidRPr="00A9108D" w:rsidRDefault="00A9108D" w:rsidP="00A9108D">
      <w:pPr>
        <w:jc w:val="both"/>
        <w:rPr>
          <w:rFonts w:asciiTheme="minorHAnsi" w:hAnsiTheme="minorHAnsi" w:cstheme="minorHAnsi"/>
          <w:sz w:val="22"/>
          <w:szCs w:val="22"/>
        </w:rPr>
      </w:pPr>
      <w:r w:rsidRPr="00A9108D">
        <w:rPr>
          <w:rFonts w:asciiTheme="minorHAnsi" w:hAnsiTheme="minorHAnsi" w:cstheme="minorHAnsi"/>
          <w:sz w:val="22"/>
          <w:szCs w:val="22"/>
        </w:rPr>
        <w:sym w:font="Wingdings" w:char="F0A8"/>
      </w:r>
      <w:r w:rsidRPr="00A9108D">
        <w:rPr>
          <w:rFonts w:asciiTheme="minorHAnsi" w:hAnsiTheme="minorHAnsi" w:cstheme="minorHAnsi"/>
          <w:sz w:val="22"/>
          <w:szCs w:val="22"/>
        </w:rPr>
        <w:t xml:space="preserve"> L’indemnité horaire pour travail du dimanche et jours fériés</w:t>
      </w:r>
    </w:p>
    <w:p w14:paraId="1EAA11E7" w14:textId="77777777" w:rsidR="00A9108D" w:rsidRPr="00A9108D" w:rsidRDefault="00A9108D" w:rsidP="00A9108D">
      <w:pPr>
        <w:jc w:val="both"/>
        <w:rPr>
          <w:rFonts w:asciiTheme="minorHAnsi" w:hAnsiTheme="minorHAnsi" w:cstheme="minorHAnsi"/>
          <w:sz w:val="22"/>
          <w:szCs w:val="22"/>
        </w:rPr>
      </w:pPr>
      <w:r w:rsidRPr="00A9108D">
        <w:rPr>
          <w:rFonts w:asciiTheme="minorHAnsi" w:hAnsiTheme="minorHAnsi" w:cstheme="minorHAnsi"/>
          <w:sz w:val="22"/>
          <w:szCs w:val="22"/>
        </w:rPr>
        <w:sym w:font="Wingdings" w:char="F0A8"/>
      </w:r>
      <w:r w:rsidRPr="00A9108D">
        <w:rPr>
          <w:rFonts w:asciiTheme="minorHAnsi" w:hAnsiTheme="minorHAnsi" w:cstheme="minorHAnsi"/>
          <w:sz w:val="22"/>
          <w:szCs w:val="22"/>
        </w:rPr>
        <w:t xml:space="preserve"> L’indemnité d’astreinte</w:t>
      </w:r>
    </w:p>
    <w:p w14:paraId="7D7D8762" w14:textId="77777777" w:rsidR="00A9108D" w:rsidRPr="00A9108D" w:rsidRDefault="00A9108D" w:rsidP="00A9108D">
      <w:pPr>
        <w:jc w:val="both"/>
        <w:rPr>
          <w:rFonts w:asciiTheme="minorHAnsi" w:hAnsiTheme="minorHAnsi" w:cstheme="minorHAnsi"/>
          <w:sz w:val="22"/>
          <w:szCs w:val="22"/>
        </w:rPr>
      </w:pPr>
      <w:r w:rsidRPr="00A9108D">
        <w:rPr>
          <w:rFonts w:asciiTheme="minorHAnsi" w:hAnsiTheme="minorHAnsi" w:cstheme="minorHAnsi"/>
          <w:sz w:val="22"/>
          <w:szCs w:val="22"/>
        </w:rPr>
        <w:sym w:font="Wingdings" w:char="F0A8"/>
      </w:r>
      <w:r w:rsidRPr="00A9108D">
        <w:rPr>
          <w:rFonts w:asciiTheme="minorHAnsi" w:hAnsiTheme="minorHAnsi" w:cstheme="minorHAnsi"/>
          <w:sz w:val="22"/>
          <w:szCs w:val="22"/>
        </w:rPr>
        <w:t xml:space="preserve"> L’indemnité de permanence</w:t>
      </w:r>
    </w:p>
    <w:p w14:paraId="53BFAAD8" w14:textId="77777777" w:rsidR="00A9108D" w:rsidRPr="00A9108D" w:rsidRDefault="00A9108D" w:rsidP="00A9108D">
      <w:pPr>
        <w:jc w:val="both"/>
        <w:rPr>
          <w:rFonts w:asciiTheme="minorHAnsi" w:hAnsiTheme="minorHAnsi" w:cstheme="minorHAnsi"/>
          <w:sz w:val="22"/>
          <w:szCs w:val="22"/>
        </w:rPr>
      </w:pPr>
      <w:r w:rsidRPr="00A9108D">
        <w:rPr>
          <w:rFonts w:asciiTheme="minorHAnsi" w:hAnsiTheme="minorHAnsi" w:cstheme="minorHAnsi"/>
          <w:sz w:val="22"/>
          <w:szCs w:val="22"/>
        </w:rPr>
        <w:sym w:font="Wingdings" w:char="F0A8"/>
      </w:r>
      <w:r w:rsidRPr="00A9108D">
        <w:rPr>
          <w:rFonts w:asciiTheme="minorHAnsi" w:hAnsiTheme="minorHAnsi" w:cstheme="minorHAnsi"/>
          <w:sz w:val="22"/>
          <w:szCs w:val="22"/>
        </w:rPr>
        <w:t xml:space="preserve"> L’indemnité d’intervention</w:t>
      </w:r>
    </w:p>
    <w:p w14:paraId="7BA0937C" w14:textId="5A46E41D" w:rsidR="00A9108D" w:rsidRDefault="00A9108D" w:rsidP="00A9108D">
      <w:pPr>
        <w:jc w:val="both"/>
        <w:rPr>
          <w:rFonts w:asciiTheme="minorHAnsi" w:hAnsiTheme="minorHAnsi" w:cstheme="minorHAnsi"/>
          <w:sz w:val="22"/>
          <w:szCs w:val="22"/>
        </w:rPr>
      </w:pPr>
      <w:r w:rsidRPr="00A9108D">
        <w:rPr>
          <w:rFonts w:asciiTheme="minorHAnsi" w:hAnsiTheme="minorHAnsi" w:cstheme="minorHAnsi"/>
          <w:sz w:val="22"/>
          <w:szCs w:val="22"/>
        </w:rPr>
        <w:sym w:font="Wingdings" w:char="F0A8"/>
      </w:r>
      <w:r w:rsidRPr="00A9108D">
        <w:rPr>
          <w:rFonts w:asciiTheme="minorHAnsi" w:hAnsiTheme="minorHAnsi" w:cstheme="minorHAnsi"/>
          <w:sz w:val="22"/>
          <w:szCs w:val="22"/>
        </w:rPr>
        <w:t xml:space="preserve"> L’indemnité horaire pour travail supplémentaire</w:t>
      </w:r>
    </w:p>
    <w:p w14:paraId="5133A903" w14:textId="77777777" w:rsidR="00A9108D" w:rsidRPr="00A9108D" w:rsidRDefault="00A9108D" w:rsidP="00A9108D">
      <w:pPr>
        <w:jc w:val="both"/>
        <w:rPr>
          <w:rFonts w:asciiTheme="minorHAnsi" w:hAnsiTheme="minorHAnsi" w:cstheme="minorHAnsi"/>
          <w:sz w:val="22"/>
          <w:szCs w:val="22"/>
        </w:rPr>
      </w:pPr>
    </w:p>
    <w:p w14:paraId="5A1F71E9" w14:textId="04599472" w:rsidR="000F7982" w:rsidRPr="00592D5B" w:rsidRDefault="00D5177F" w:rsidP="00C12932">
      <w:pPr>
        <w:spacing w:after="120"/>
        <w:jc w:val="both"/>
        <w:rPr>
          <w:rFonts w:ascii="Calibri" w:hAnsi="Calibri" w:cs="Calibri"/>
          <w:sz w:val="22"/>
          <w:szCs w:val="22"/>
        </w:rPr>
      </w:pPr>
      <w:r w:rsidRPr="00592D5B">
        <w:rPr>
          <w:rFonts w:ascii="Calibri" w:hAnsi="Calibri" w:cs="Calibri"/>
          <w:sz w:val="22"/>
          <w:szCs w:val="22"/>
        </w:rPr>
        <w:t>*</w:t>
      </w:r>
      <w:r w:rsidRPr="00592D5B">
        <w:rPr>
          <w:rFonts w:ascii="Calibri" w:hAnsi="Calibri" w:cs="Calibri"/>
          <w:i/>
          <w:iCs/>
          <w:sz w:val="22"/>
        </w:rPr>
        <w:t xml:space="preserve"> </w:t>
      </w:r>
      <w:r w:rsidRPr="00592D5B">
        <w:rPr>
          <w:rFonts w:ascii="Calibri" w:hAnsi="Calibri" w:cs="Calibri"/>
          <w:i/>
          <w:iCs/>
        </w:rPr>
        <w:t>sélectionner les primes concernées, le cas échéant</w:t>
      </w:r>
      <w:r w:rsidR="000F7982" w:rsidRPr="00592D5B">
        <w:rPr>
          <w:rFonts w:ascii="Calibri" w:hAnsi="Calibri" w:cs="Calibri"/>
          <w:i/>
          <w:iCs/>
        </w:rPr>
        <w:t>.</w:t>
      </w:r>
    </w:p>
    <w:p w14:paraId="169B8FFB" w14:textId="4C148E4D" w:rsidR="005D1906" w:rsidRPr="000F7982" w:rsidRDefault="00C12932" w:rsidP="00C12932">
      <w:pPr>
        <w:spacing w:after="120"/>
        <w:jc w:val="both"/>
        <w:rPr>
          <w:rFonts w:ascii="Calibri" w:hAnsi="Calibri" w:cs="Calibri"/>
          <w:b/>
          <w:sz w:val="24"/>
          <w:szCs w:val="22"/>
        </w:rPr>
      </w:pPr>
      <w:r w:rsidRPr="00592D5B">
        <w:rPr>
          <w:rFonts w:ascii="Calibri" w:hAnsi="Calibri" w:cs="Calibri"/>
          <w:b/>
          <w:sz w:val="24"/>
          <w:szCs w:val="22"/>
        </w:rPr>
        <w:t xml:space="preserve">Article </w:t>
      </w:r>
      <w:r w:rsidR="005757B9" w:rsidRPr="00592D5B">
        <w:rPr>
          <w:rFonts w:ascii="Calibri" w:hAnsi="Calibri" w:cs="Calibri"/>
          <w:b/>
          <w:sz w:val="24"/>
          <w:szCs w:val="22"/>
        </w:rPr>
        <w:t>5</w:t>
      </w:r>
      <w:r w:rsidRPr="00592D5B">
        <w:rPr>
          <w:rFonts w:ascii="Calibri" w:hAnsi="Calibri" w:cs="Calibri"/>
          <w:b/>
          <w:sz w:val="24"/>
          <w:szCs w:val="22"/>
        </w:rPr>
        <w:t xml:space="preserve"> :</w:t>
      </w:r>
      <w:r w:rsidRPr="00683AEE">
        <w:rPr>
          <w:rFonts w:ascii="Calibri" w:hAnsi="Calibri" w:cs="Calibri"/>
          <w:b/>
          <w:sz w:val="24"/>
          <w:szCs w:val="22"/>
        </w:rPr>
        <w:t xml:space="preserve"> </w:t>
      </w:r>
      <w:r w:rsidR="00592D5B">
        <w:rPr>
          <w:rFonts w:ascii="Calibri" w:hAnsi="Calibri" w:cs="Calibri"/>
          <w:b/>
          <w:sz w:val="24"/>
          <w:szCs w:val="22"/>
        </w:rPr>
        <w:t>M</w:t>
      </w:r>
      <w:r w:rsidRPr="00683AEE">
        <w:rPr>
          <w:rFonts w:ascii="Calibri" w:hAnsi="Calibri" w:cs="Calibri"/>
          <w:b/>
          <w:sz w:val="24"/>
          <w:szCs w:val="22"/>
        </w:rPr>
        <w:t>aintien des primes en cas d’absence</w:t>
      </w:r>
      <w:r w:rsidR="00025E97">
        <w:rPr>
          <w:rFonts w:ascii="Calibri" w:hAnsi="Calibri" w:cs="Calibri"/>
          <w:b/>
          <w:sz w:val="24"/>
          <w:szCs w:val="22"/>
        </w:rPr>
        <w:t>*</w:t>
      </w:r>
    </w:p>
    <w:p w14:paraId="08EBFE9B" w14:textId="46156ABE" w:rsidR="007778CF" w:rsidRPr="005757B9" w:rsidRDefault="00025E97" w:rsidP="00C12932">
      <w:pPr>
        <w:spacing w:after="120"/>
        <w:jc w:val="both"/>
        <w:rPr>
          <w:rFonts w:ascii="Calibri" w:hAnsi="Calibri" w:cs="Calibri"/>
          <w:i/>
          <w:iCs/>
          <w:sz w:val="22"/>
          <w:szCs w:val="22"/>
        </w:rPr>
      </w:pPr>
      <w:r w:rsidRPr="005757B9">
        <w:rPr>
          <w:rFonts w:ascii="Calibri" w:hAnsi="Calibri" w:cs="Calibri"/>
          <w:i/>
          <w:iCs/>
          <w:sz w:val="22"/>
          <w:szCs w:val="22"/>
        </w:rPr>
        <w:t>*</w:t>
      </w:r>
      <w:r w:rsidR="007778CF" w:rsidRPr="005757B9">
        <w:rPr>
          <w:rFonts w:ascii="Calibri" w:hAnsi="Calibri" w:cs="Calibri"/>
          <w:i/>
          <w:iCs/>
          <w:sz w:val="22"/>
          <w:szCs w:val="22"/>
        </w:rPr>
        <w:t xml:space="preserve">L’organe délibérant dispose de deux options dans le dispositif de modulation inscrit dans la délibération : </w:t>
      </w:r>
    </w:p>
    <w:p w14:paraId="42E68E99" w14:textId="4A775F6D" w:rsidR="007778CF" w:rsidRPr="005757B9" w:rsidRDefault="007778CF" w:rsidP="007778CF">
      <w:pPr>
        <w:pStyle w:val="Paragraphedeliste"/>
        <w:numPr>
          <w:ilvl w:val="0"/>
          <w:numId w:val="12"/>
        </w:numPr>
        <w:spacing w:after="120"/>
        <w:jc w:val="both"/>
        <w:rPr>
          <w:rFonts w:cs="Calibri"/>
          <w:i/>
          <w:iCs/>
        </w:rPr>
      </w:pPr>
      <w:r w:rsidRPr="005757B9">
        <w:rPr>
          <w:rFonts w:cs="Calibri"/>
          <w:i/>
          <w:iCs/>
        </w:rPr>
        <w:t xml:space="preserve">Soit la modulation se limite à une transposition du système prévu pour les agents de l’État ; </w:t>
      </w:r>
    </w:p>
    <w:p w14:paraId="5EAF028C" w14:textId="5AE586EC" w:rsidR="005D1906" w:rsidRPr="005757B9" w:rsidRDefault="007778CF" w:rsidP="00C12932">
      <w:pPr>
        <w:pStyle w:val="Paragraphedeliste"/>
        <w:numPr>
          <w:ilvl w:val="0"/>
          <w:numId w:val="12"/>
        </w:numPr>
        <w:spacing w:after="120"/>
        <w:jc w:val="both"/>
        <w:rPr>
          <w:rFonts w:cs="Calibri"/>
          <w:i/>
          <w:iCs/>
        </w:rPr>
      </w:pPr>
      <w:r w:rsidRPr="005757B9">
        <w:rPr>
          <w:rFonts w:cs="Calibri"/>
          <w:i/>
          <w:iCs/>
        </w:rPr>
        <w:t xml:space="preserve">Soit le régime indemnitaire est modulé selon les conditions plus restrictives inscrites dans la délibération. </w:t>
      </w:r>
    </w:p>
    <w:p w14:paraId="6D6D4B61" w14:textId="2F3B8E11" w:rsidR="00212079" w:rsidRPr="00BB56C4" w:rsidRDefault="00025E97" w:rsidP="00C12932">
      <w:pPr>
        <w:spacing w:after="120"/>
        <w:jc w:val="both"/>
        <w:rPr>
          <w:rFonts w:ascii="Calibri" w:hAnsi="Calibri" w:cs="Calibri"/>
          <w:i/>
          <w:iCs/>
          <w:sz w:val="22"/>
          <w:szCs w:val="22"/>
        </w:rPr>
      </w:pPr>
      <w:r w:rsidRPr="005757B9">
        <w:rPr>
          <w:rFonts w:ascii="Calibri" w:hAnsi="Calibri" w:cs="Calibri"/>
          <w:i/>
          <w:iCs/>
          <w:sz w:val="22"/>
          <w:szCs w:val="22"/>
        </w:rPr>
        <w:t>L</w:t>
      </w:r>
      <w:r w:rsidR="005757B9" w:rsidRPr="005757B9">
        <w:rPr>
          <w:rFonts w:ascii="Calibri" w:hAnsi="Calibri" w:cs="Calibri"/>
          <w:i/>
          <w:iCs/>
          <w:sz w:val="22"/>
          <w:szCs w:val="22"/>
        </w:rPr>
        <w:t>a part variable de l’IS</w:t>
      </w:r>
      <w:r w:rsidR="00582A7A">
        <w:rPr>
          <w:rFonts w:ascii="Calibri" w:hAnsi="Calibri" w:cs="Calibri"/>
          <w:i/>
          <w:iCs/>
          <w:sz w:val="22"/>
          <w:szCs w:val="22"/>
        </w:rPr>
        <w:t>F</w:t>
      </w:r>
      <w:r w:rsidR="005757B9" w:rsidRPr="005757B9">
        <w:rPr>
          <w:rFonts w:ascii="Calibri" w:hAnsi="Calibri" w:cs="Calibri"/>
          <w:i/>
          <w:iCs/>
          <w:sz w:val="22"/>
          <w:szCs w:val="22"/>
        </w:rPr>
        <w:t>E</w:t>
      </w:r>
      <w:r w:rsidRPr="005757B9">
        <w:rPr>
          <w:rFonts w:ascii="Calibri" w:hAnsi="Calibri" w:cs="Calibri"/>
          <w:i/>
          <w:iCs/>
          <w:sz w:val="22"/>
          <w:szCs w:val="22"/>
        </w:rPr>
        <w:t xml:space="preserve">, qui repose sur l’entretien professionnel, </w:t>
      </w:r>
      <w:r w:rsidRPr="00BB56C4">
        <w:rPr>
          <w:rFonts w:ascii="Calibri" w:hAnsi="Calibri" w:cs="Calibri"/>
          <w:i/>
          <w:iCs/>
          <w:sz w:val="22"/>
          <w:szCs w:val="22"/>
        </w:rPr>
        <w:t>ne peut pas être modulé</w:t>
      </w:r>
      <w:r w:rsidR="00090F93" w:rsidRPr="00BB56C4">
        <w:rPr>
          <w:rFonts w:ascii="Calibri" w:hAnsi="Calibri" w:cs="Calibri"/>
          <w:i/>
          <w:iCs/>
          <w:sz w:val="22"/>
          <w:szCs w:val="22"/>
        </w:rPr>
        <w:t>e</w:t>
      </w:r>
      <w:r w:rsidRPr="00BB56C4">
        <w:rPr>
          <w:rFonts w:ascii="Calibri" w:hAnsi="Calibri" w:cs="Calibri"/>
          <w:i/>
          <w:iCs/>
          <w:sz w:val="22"/>
          <w:szCs w:val="22"/>
        </w:rPr>
        <w:t xml:space="preserve"> selon les absences de l’agent.</w:t>
      </w:r>
    </w:p>
    <w:p w14:paraId="6BDFBA1F" w14:textId="77777777" w:rsidR="00395370" w:rsidRPr="00BB56C4" w:rsidRDefault="00395370" w:rsidP="00395370">
      <w:pPr>
        <w:jc w:val="both"/>
        <w:rPr>
          <w:rFonts w:ascii="Calibri" w:hAnsi="Calibri" w:cs="Calibri"/>
          <w:b/>
          <w:bCs/>
          <w:sz w:val="22"/>
          <w:szCs w:val="22"/>
        </w:rPr>
      </w:pPr>
      <w:r w:rsidRPr="00BB56C4">
        <w:rPr>
          <w:rFonts w:ascii="Calibri" w:hAnsi="Calibri" w:cs="Calibri"/>
          <w:b/>
          <w:bCs/>
          <w:sz w:val="22"/>
          <w:szCs w:val="22"/>
        </w:rPr>
        <w:t xml:space="preserve">Modulation en cas d’absence : </w:t>
      </w:r>
    </w:p>
    <w:p w14:paraId="2D9A6AA1" w14:textId="77777777" w:rsidR="003511CE" w:rsidRPr="005757B9" w:rsidRDefault="003511CE" w:rsidP="00C12932">
      <w:pPr>
        <w:spacing w:after="120"/>
        <w:jc w:val="both"/>
        <w:rPr>
          <w:rFonts w:ascii="Calibri" w:hAnsi="Calibri" w:cs="Calibri"/>
          <w:i/>
          <w:iCs/>
          <w:sz w:val="22"/>
          <w:szCs w:val="22"/>
        </w:rPr>
      </w:pPr>
    </w:p>
    <w:p w14:paraId="34143A4D" w14:textId="60F7E8F0" w:rsidR="00C12932" w:rsidRPr="00C12932" w:rsidRDefault="00C12932" w:rsidP="00C12932">
      <w:pPr>
        <w:spacing w:after="120"/>
        <w:jc w:val="both"/>
        <w:rPr>
          <w:rFonts w:ascii="Calibri" w:hAnsi="Calibri" w:cs="Calibri"/>
          <w:b/>
          <w:sz w:val="24"/>
          <w:szCs w:val="22"/>
        </w:rPr>
      </w:pPr>
      <w:r w:rsidRPr="00592D5B">
        <w:rPr>
          <w:rFonts w:ascii="Calibri" w:hAnsi="Calibri" w:cs="Calibri"/>
          <w:b/>
          <w:sz w:val="24"/>
          <w:szCs w:val="22"/>
        </w:rPr>
        <w:t xml:space="preserve">Article </w:t>
      </w:r>
      <w:r w:rsidR="00E735F6" w:rsidRPr="00592D5B">
        <w:rPr>
          <w:rFonts w:ascii="Calibri" w:hAnsi="Calibri" w:cs="Calibri"/>
          <w:b/>
          <w:sz w:val="24"/>
          <w:szCs w:val="22"/>
        </w:rPr>
        <w:t>6</w:t>
      </w:r>
      <w:r w:rsidRPr="00592D5B">
        <w:rPr>
          <w:rFonts w:ascii="Calibri" w:hAnsi="Calibri" w:cs="Calibri"/>
          <w:b/>
          <w:sz w:val="24"/>
          <w:szCs w:val="22"/>
        </w:rPr>
        <w:t xml:space="preserve"> :</w:t>
      </w:r>
      <w:r w:rsidRPr="00C12932">
        <w:rPr>
          <w:rFonts w:ascii="Calibri" w:hAnsi="Calibri" w:cs="Calibri"/>
          <w:b/>
          <w:sz w:val="24"/>
          <w:szCs w:val="22"/>
        </w:rPr>
        <w:t xml:space="preserve"> </w:t>
      </w:r>
      <w:r w:rsidR="00592D5B">
        <w:rPr>
          <w:rFonts w:ascii="Calibri" w:hAnsi="Calibri" w:cs="Calibri"/>
          <w:b/>
          <w:sz w:val="24"/>
          <w:szCs w:val="22"/>
        </w:rPr>
        <w:t>A</w:t>
      </w:r>
      <w:r>
        <w:rPr>
          <w:rFonts w:ascii="Calibri" w:hAnsi="Calibri" w:cs="Calibri"/>
          <w:b/>
          <w:sz w:val="24"/>
          <w:szCs w:val="22"/>
        </w:rPr>
        <w:t>ttribution</w:t>
      </w:r>
    </w:p>
    <w:p w14:paraId="0067C1F3" w14:textId="2B052BE0" w:rsidR="00E4513C" w:rsidRPr="00683AEE" w:rsidRDefault="00C12932" w:rsidP="00C12932">
      <w:pPr>
        <w:jc w:val="both"/>
        <w:rPr>
          <w:rFonts w:ascii="Calibri" w:hAnsi="Calibri" w:cs="Calibri"/>
          <w:sz w:val="22"/>
        </w:rPr>
      </w:pPr>
      <w:r w:rsidRPr="00683AEE">
        <w:rPr>
          <w:rFonts w:ascii="Calibri" w:hAnsi="Calibri" w:cs="Calibri"/>
          <w:sz w:val="22"/>
        </w:rPr>
        <w:t>L’attribution individuelle sera fixée par l’autorité territoriale et fera l’objet d’un arrêté.</w:t>
      </w:r>
    </w:p>
    <w:p w14:paraId="481BE62A" w14:textId="494E3630" w:rsidR="006B24D6" w:rsidRPr="005D1906" w:rsidRDefault="002B15E7" w:rsidP="005D1906">
      <w:pPr>
        <w:tabs>
          <w:tab w:val="left" w:pos="284"/>
          <w:tab w:val="left" w:pos="426"/>
          <w:tab w:val="left" w:pos="567"/>
        </w:tabs>
        <w:spacing w:before="240" w:after="120" w:line="240" w:lineRule="atLeast"/>
        <w:jc w:val="center"/>
        <w:rPr>
          <w:rFonts w:ascii="Calibri" w:hAnsi="Calibri" w:cs="Calibri"/>
          <w:b/>
          <w:sz w:val="22"/>
          <w:szCs w:val="22"/>
        </w:rPr>
      </w:pPr>
      <w:r w:rsidRPr="00FB03B3">
        <w:rPr>
          <w:rFonts w:ascii="Calibri" w:hAnsi="Calibri" w:cs="Calibri"/>
          <w:b/>
          <w:sz w:val="22"/>
          <w:szCs w:val="22"/>
        </w:rPr>
        <w:t>Après délibération, le Conseil … (d'</w:t>
      </w:r>
      <w:r w:rsidR="005D1906">
        <w:rPr>
          <w:rFonts w:ascii="Calibri" w:hAnsi="Calibri" w:cs="Calibri"/>
          <w:b/>
          <w:sz w:val="22"/>
          <w:szCs w:val="22"/>
        </w:rPr>
        <w:t>a</w:t>
      </w:r>
      <w:r w:rsidRPr="00FB03B3">
        <w:rPr>
          <w:rFonts w:ascii="Calibri" w:hAnsi="Calibri" w:cs="Calibri"/>
          <w:b/>
          <w:sz w:val="22"/>
          <w:szCs w:val="22"/>
        </w:rPr>
        <w:t xml:space="preserve">dministration, </w:t>
      </w:r>
      <w:r w:rsidR="005D1906">
        <w:rPr>
          <w:rFonts w:ascii="Calibri" w:hAnsi="Calibri" w:cs="Calibri"/>
          <w:b/>
          <w:sz w:val="22"/>
          <w:szCs w:val="22"/>
        </w:rPr>
        <w:t>m</w:t>
      </w:r>
      <w:r w:rsidRPr="00FB03B3">
        <w:rPr>
          <w:rFonts w:ascii="Calibri" w:hAnsi="Calibri" w:cs="Calibri"/>
          <w:b/>
          <w:sz w:val="22"/>
          <w:szCs w:val="22"/>
        </w:rPr>
        <w:t xml:space="preserve">unicipal, </w:t>
      </w:r>
      <w:r w:rsidR="005D1906">
        <w:rPr>
          <w:rFonts w:ascii="Calibri" w:hAnsi="Calibri" w:cs="Calibri"/>
          <w:b/>
          <w:sz w:val="22"/>
          <w:szCs w:val="22"/>
        </w:rPr>
        <w:t>c</w:t>
      </w:r>
      <w:r w:rsidRPr="00FB03B3">
        <w:rPr>
          <w:rFonts w:ascii="Calibri" w:hAnsi="Calibri" w:cs="Calibri"/>
          <w:b/>
          <w:sz w:val="22"/>
          <w:szCs w:val="22"/>
        </w:rPr>
        <w:t xml:space="preserve">ommunautaire, </w:t>
      </w:r>
      <w:r w:rsidR="005D1906">
        <w:rPr>
          <w:rFonts w:ascii="Calibri" w:hAnsi="Calibri" w:cs="Calibri"/>
          <w:b/>
          <w:sz w:val="22"/>
          <w:szCs w:val="22"/>
        </w:rPr>
        <w:t>s</w:t>
      </w:r>
      <w:r w:rsidRPr="00FB03B3">
        <w:rPr>
          <w:rFonts w:ascii="Calibri" w:hAnsi="Calibri" w:cs="Calibri"/>
          <w:b/>
          <w:sz w:val="22"/>
          <w:szCs w:val="22"/>
        </w:rPr>
        <w:t>yndical ou autre) :</w:t>
      </w:r>
    </w:p>
    <w:p w14:paraId="1E4FA8D8" w14:textId="55553E92" w:rsidR="002B15E7" w:rsidRPr="00FB03B3" w:rsidRDefault="002B15E7" w:rsidP="001C7173">
      <w:pPr>
        <w:spacing w:before="120" w:after="120" w:line="240" w:lineRule="atLeast"/>
        <w:jc w:val="center"/>
        <w:rPr>
          <w:rFonts w:ascii="Calibri" w:hAnsi="Calibri" w:cs="Calibri"/>
          <w:b/>
          <w:sz w:val="28"/>
          <w:szCs w:val="24"/>
          <w:u w:val="double"/>
        </w:rPr>
      </w:pPr>
      <w:r w:rsidRPr="00FB03B3">
        <w:rPr>
          <w:rFonts w:ascii="Calibri" w:hAnsi="Calibri" w:cs="Calibri"/>
          <w:b/>
          <w:sz w:val="28"/>
          <w:szCs w:val="24"/>
          <w:u w:val="double"/>
        </w:rPr>
        <w:t>D</w:t>
      </w:r>
      <w:r w:rsidR="005D1906">
        <w:rPr>
          <w:rFonts w:ascii="Calibri" w:hAnsi="Calibri" w:cs="Calibri"/>
          <w:b/>
          <w:sz w:val="28"/>
          <w:szCs w:val="24"/>
          <w:u w:val="double"/>
        </w:rPr>
        <w:t>É</w:t>
      </w:r>
      <w:r w:rsidRPr="00FB03B3">
        <w:rPr>
          <w:rFonts w:ascii="Calibri" w:hAnsi="Calibri" w:cs="Calibri"/>
          <w:b/>
          <w:sz w:val="28"/>
          <w:szCs w:val="24"/>
          <w:u w:val="double"/>
        </w:rPr>
        <w:t>CIDE</w:t>
      </w:r>
    </w:p>
    <w:p w14:paraId="710D1A77" w14:textId="77777777" w:rsidR="002B15E7" w:rsidRPr="00FB03B3" w:rsidRDefault="002B15E7" w:rsidP="001C7173">
      <w:pPr>
        <w:tabs>
          <w:tab w:val="left" w:pos="993"/>
        </w:tabs>
        <w:spacing w:after="120" w:line="240" w:lineRule="atLeast"/>
        <w:ind w:left="993" w:hanging="993"/>
        <w:jc w:val="center"/>
        <w:rPr>
          <w:rFonts w:ascii="Calibri" w:hAnsi="Calibri" w:cs="Calibri"/>
          <w:b/>
          <w:sz w:val="22"/>
          <w:szCs w:val="24"/>
        </w:rPr>
      </w:pPr>
      <w:proofErr w:type="gramStart"/>
      <w:r w:rsidRPr="00FB03B3">
        <w:rPr>
          <w:rFonts w:ascii="Calibri" w:hAnsi="Calibri" w:cs="Calibri"/>
          <w:b/>
          <w:sz w:val="22"/>
          <w:szCs w:val="24"/>
        </w:rPr>
        <w:t>à</w:t>
      </w:r>
      <w:proofErr w:type="gramEnd"/>
      <w:r w:rsidRPr="00FB03B3">
        <w:rPr>
          <w:rFonts w:ascii="Calibri" w:hAnsi="Calibri" w:cs="Calibri"/>
          <w:b/>
          <w:sz w:val="22"/>
          <w:szCs w:val="24"/>
        </w:rPr>
        <w:t xml:space="preserve"> l'unanimité des membres présents</w:t>
      </w:r>
    </w:p>
    <w:p w14:paraId="1EBD49AF" w14:textId="77777777" w:rsidR="002B15E7" w:rsidRPr="00FB03B3" w:rsidRDefault="002B15E7" w:rsidP="001C7173">
      <w:pPr>
        <w:tabs>
          <w:tab w:val="left" w:pos="993"/>
        </w:tabs>
        <w:spacing w:after="120" w:line="240" w:lineRule="atLeast"/>
        <w:ind w:left="993" w:hanging="993"/>
        <w:jc w:val="center"/>
        <w:rPr>
          <w:rFonts w:ascii="Calibri" w:hAnsi="Calibri" w:cs="Calibri"/>
          <w:b/>
          <w:sz w:val="22"/>
          <w:szCs w:val="24"/>
        </w:rPr>
      </w:pPr>
      <w:r w:rsidRPr="00FB03B3">
        <w:rPr>
          <w:rFonts w:ascii="Calibri" w:hAnsi="Calibri" w:cs="Calibri"/>
          <w:b/>
          <w:sz w:val="22"/>
          <w:szCs w:val="24"/>
        </w:rPr>
        <w:t>OU</w:t>
      </w:r>
    </w:p>
    <w:p w14:paraId="577292E2" w14:textId="4C7A30A9" w:rsidR="005D1906" w:rsidRPr="00FB03B3" w:rsidRDefault="002B15E7" w:rsidP="00175982">
      <w:pPr>
        <w:tabs>
          <w:tab w:val="left" w:pos="851"/>
        </w:tabs>
        <w:spacing w:line="240" w:lineRule="atLeast"/>
        <w:jc w:val="center"/>
        <w:rPr>
          <w:rFonts w:ascii="Calibri" w:hAnsi="Calibri" w:cs="Calibri"/>
          <w:b/>
          <w:sz w:val="22"/>
          <w:szCs w:val="24"/>
        </w:rPr>
      </w:pPr>
      <w:proofErr w:type="gramStart"/>
      <w:r w:rsidRPr="00FB03B3">
        <w:rPr>
          <w:rFonts w:ascii="Calibri" w:hAnsi="Calibri" w:cs="Calibri"/>
          <w:b/>
          <w:sz w:val="22"/>
          <w:szCs w:val="24"/>
        </w:rPr>
        <w:t>à</w:t>
      </w:r>
      <w:proofErr w:type="gramEnd"/>
      <w:r w:rsidRPr="00FB03B3">
        <w:rPr>
          <w:rFonts w:ascii="Calibri" w:hAnsi="Calibri" w:cs="Calibri"/>
          <w:b/>
          <w:sz w:val="22"/>
          <w:szCs w:val="24"/>
        </w:rPr>
        <w:t xml:space="preserve"> ………. </w:t>
      </w:r>
      <w:proofErr w:type="gramStart"/>
      <w:r w:rsidRPr="00FB03B3">
        <w:rPr>
          <w:rFonts w:ascii="Calibri" w:hAnsi="Calibri" w:cs="Calibri"/>
          <w:b/>
          <w:sz w:val="22"/>
          <w:szCs w:val="24"/>
        </w:rPr>
        <w:t>voix</w:t>
      </w:r>
      <w:proofErr w:type="gramEnd"/>
      <w:r w:rsidRPr="00FB03B3">
        <w:rPr>
          <w:rFonts w:ascii="Calibri" w:hAnsi="Calibri" w:cs="Calibri"/>
          <w:b/>
          <w:sz w:val="22"/>
          <w:szCs w:val="24"/>
        </w:rPr>
        <w:t xml:space="preserve"> POUR</w:t>
      </w:r>
      <w:r w:rsidR="00C12932" w:rsidRPr="00FB03B3">
        <w:rPr>
          <w:rFonts w:ascii="Calibri" w:hAnsi="Calibri" w:cs="Calibri"/>
          <w:b/>
          <w:sz w:val="22"/>
          <w:szCs w:val="24"/>
        </w:rPr>
        <w:t xml:space="preserve">, </w:t>
      </w:r>
      <w:r w:rsidRPr="00FB03B3">
        <w:rPr>
          <w:rFonts w:ascii="Calibri" w:hAnsi="Calibri" w:cs="Calibri"/>
          <w:b/>
          <w:sz w:val="22"/>
          <w:szCs w:val="24"/>
        </w:rPr>
        <w:t xml:space="preserve">à ………. </w:t>
      </w:r>
      <w:proofErr w:type="gramStart"/>
      <w:r w:rsidRPr="00FB03B3">
        <w:rPr>
          <w:rFonts w:ascii="Calibri" w:hAnsi="Calibri" w:cs="Calibri"/>
          <w:b/>
          <w:sz w:val="22"/>
          <w:szCs w:val="24"/>
        </w:rPr>
        <w:t>voix</w:t>
      </w:r>
      <w:proofErr w:type="gramEnd"/>
      <w:r w:rsidRPr="00FB03B3">
        <w:rPr>
          <w:rFonts w:ascii="Calibri" w:hAnsi="Calibri" w:cs="Calibri"/>
          <w:b/>
          <w:sz w:val="22"/>
          <w:szCs w:val="24"/>
        </w:rPr>
        <w:t xml:space="preserve"> CONTRE</w:t>
      </w:r>
      <w:r w:rsidR="00C12932" w:rsidRPr="00FB03B3">
        <w:rPr>
          <w:rFonts w:ascii="Calibri" w:hAnsi="Calibri" w:cs="Calibri"/>
          <w:b/>
          <w:sz w:val="22"/>
          <w:szCs w:val="24"/>
        </w:rPr>
        <w:t xml:space="preserve">, </w:t>
      </w:r>
      <w:r w:rsidR="00625332" w:rsidRPr="00FB03B3">
        <w:rPr>
          <w:rFonts w:ascii="Calibri" w:hAnsi="Calibri" w:cs="Calibri"/>
          <w:b/>
          <w:sz w:val="22"/>
          <w:szCs w:val="24"/>
        </w:rPr>
        <w:t xml:space="preserve">à ………. </w:t>
      </w:r>
      <w:proofErr w:type="gramStart"/>
      <w:r w:rsidR="00625332" w:rsidRPr="00FB03B3">
        <w:rPr>
          <w:rFonts w:ascii="Calibri" w:hAnsi="Calibri" w:cs="Calibri"/>
          <w:b/>
          <w:sz w:val="22"/>
          <w:szCs w:val="24"/>
        </w:rPr>
        <w:t>voix</w:t>
      </w:r>
      <w:proofErr w:type="gramEnd"/>
      <w:r w:rsidR="00625332" w:rsidRPr="00FB03B3">
        <w:rPr>
          <w:rFonts w:ascii="Calibri" w:hAnsi="Calibri" w:cs="Calibri"/>
          <w:b/>
          <w:sz w:val="22"/>
          <w:szCs w:val="24"/>
        </w:rPr>
        <w:t xml:space="preserve"> ABSENTION(S)</w:t>
      </w:r>
    </w:p>
    <w:p w14:paraId="0DE610FC" w14:textId="4EBC26A8" w:rsidR="00090F93" w:rsidRDefault="00090F93" w:rsidP="00090F93">
      <w:pPr>
        <w:pStyle w:val="Textbody"/>
        <w:numPr>
          <w:ilvl w:val="0"/>
          <w:numId w:val="22"/>
        </w:numPr>
        <w:spacing w:line="240" w:lineRule="auto"/>
        <w:rPr>
          <w:rFonts w:asciiTheme="minorHAnsi" w:hAnsiTheme="minorHAnsi" w:cstheme="minorHAnsi"/>
          <w:sz w:val="21"/>
          <w:szCs w:val="21"/>
        </w:rPr>
      </w:pPr>
      <w:r w:rsidRPr="00090F93">
        <w:rPr>
          <w:rFonts w:ascii="Ebrima" w:hAnsi="Ebrima"/>
          <w:iCs/>
        </w:rPr>
        <w:t xml:space="preserve">D’instaurer </w:t>
      </w:r>
      <w:r>
        <w:rPr>
          <w:rFonts w:asciiTheme="minorHAnsi" w:hAnsiTheme="minorHAnsi" w:cstheme="minorHAnsi"/>
          <w:sz w:val="21"/>
          <w:szCs w:val="21"/>
        </w:rPr>
        <w:t>l’ISFE</w:t>
      </w:r>
      <w:r w:rsidRPr="0081642C">
        <w:rPr>
          <w:rFonts w:asciiTheme="minorHAnsi" w:hAnsiTheme="minorHAnsi" w:cstheme="minorHAnsi"/>
          <w:sz w:val="21"/>
          <w:szCs w:val="21"/>
        </w:rPr>
        <w:t xml:space="preserve"> </w:t>
      </w:r>
      <w:r>
        <w:rPr>
          <w:rFonts w:asciiTheme="minorHAnsi" w:hAnsiTheme="minorHAnsi" w:cstheme="minorHAnsi"/>
          <w:sz w:val="21"/>
          <w:szCs w:val="21"/>
        </w:rPr>
        <w:t xml:space="preserve">selon les modalités fixées ci-dessus, à compter du </w:t>
      </w:r>
      <w:r w:rsidRPr="00683AEE">
        <w:rPr>
          <w:rFonts w:ascii="Calibri" w:hAnsi="Calibri" w:cs="Calibri"/>
          <w:sz w:val="22"/>
        </w:rPr>
        <w:t>…….. / …….. / ……..</w:t>
      </w:r>
      <w:r>
        <w:rPr>
          <w:rFonts w:asciiTheme="minorHAnsi" w:hAnsiTheme="minorHAnsi" w:cstheme="minorHAnsi"/>
          <w:sz w:val="21"/>
          <w:szCs w:val="21"/>
        </w:rPr>
        <w:t>,</w:t>
      </w:r>
    </w:p>
    <w:p w14:paraId="25770F86" w14:textId="2323C7AF" w:rsidR="00CE67A1" w:rsidRDefault="00CE67A1" w:rsidP="003652FB">
      <w:pPr>
        <w:pStyle w:val="Paragraphedeliste"/>
        <w:numPr>
          <w:ilvl w:val="0"/>
          <w:numId w:val="8"/>
        </w:numPr>
        <w:spacing w:after="120"/>
        <w:jc w:val="both"/>
        <w:rPr>
          <w:rFonts w:cs="Calibri"/>
        </w:rPr>
      </w:pPr>
      <w:r w:rsidRPr="00CE67A1">
        <w:rPr>
          <w:rFonts w:cs="Calibri"/>
        </w:rPr>
        <w:t>D’autoriser</w:t>
      </w:r>
      <w:r w:rsidR="003652FB" w:rsidRPr="00CE67A1">
        <w:rPr>
          <w:rFonts w:cs="Calibri"/>
        </w:rPr>
        <w:t xml:space="preserve"> le Maire ou le Président à fixer, par arrêté individuel, le montant de l’I</w:t>
      </w:r>
      <w:r w:rsidR="00090F93">
        <w:rPr>
          <w:rFonts w:cs="Calibri"/>
        </w:rPr>
        <w:t>SFE</w:t>
      </w:r>
      <w:r w:rsidR="003652FB" w:rsidRPr="00CE67A1">
        <w:rPr>
          <w:rFonts w:cs="Calibri"/>
        </w:rPr>
        <w:t xml:space="preserve"> aux agents concernés dans le respect des dispositions fixées ci-dessus,</w:t>
      </w:r>
    </w:p>
    <w:p w14:paraId="3E178635" w14:textId="6EB7A4B8" w:rsidR="00090F93" w:rsidRPr="00090F93" w:rsidRDefault="00CE67A1" w:rsidP="00090F93">
      <w:pPr>
        <w:pStyle w:val="Paragraphedeliste"/>
        <w:numPr>
          <w:ilvl w:val="0"/>
          <w:numId w:val="8"/>
        </w:numPr>
        <w:spacing w:after="120" w:line="240" w:lineRule="auto"/>
        <w:ind w:right="52"/>
        <w:jc w:val="both"/>
        <w:rPr>
          <w:rFonts w:cs="Calibri"/>
        </w:rPr>
      </w:pPr>
      <w:r w:rsidRPr="00090F93">
        <w:rPr>
          <w:rFonts w:cs="Calibri"/>
        </w:rPr>
        <w:t>Que</w:t>
      </w:r>
      <w:r w:rsidR="003652FB" w:rsidRPr="00090F93">
        <w:rPr>
          <w:rFonts w:cs="Calibri"/>
        </w:rPr>
        <w:t xml:space="preserve"> la présente délibération abroge les délibérations antérieures concernant le régime indemnitaire</w:t>
      </w:r>
      <w:r w:rsidR="00090F93" w:rsidRPr="00090F93">
        <w:rPr>
          <w:rFonts w:cs="Calibri"/>
        </w:rPr>
        <w:t xml:space="preserve"> versé précédemment,</w:t>
      </w:r>
      <w:r w:rsidR="003652FB" w:rsidRPr="00090F93">
        <w:rPr>
          <w:rFonts w:cs="Calibri"/>
        </w:rPr>
        <w:t xml:space="preserve"> </w:t>
      </w:r>
    </w:p>
    <w:p w14:paraId="3BD8F9A0" w14:textId="0ADA5094" w:rsidR="003652FB" w:rsidRPr="00CE67A1" w:rsidRDefault="00CE67A1" w:rsidP="003652FB">
      <w:pPr>
        <w:pStyle w:val="Paragraphedeliste"/>
        <w:numPr>
          <w:ilvl w:val="0"/>
          <w:numId w:val="8"/>
        </w:numPr>
        <w:spacing w:after="120"/>
        <w:jc w:val="both"/>
        <w:rPr>
          <w:rFonts w:cs="Calibri"/>
        </w:rPr>
      </w:pPr>
      <w:r w:rsidRPr="00CE67A1">
        <w:rPr>
          <w:rFonts w:cs="Calibri"/>
        </w:rPr>
        <w:t>De</w:t>
      </w:r>
      <w:r w:rsidR="003652FB" w:rsidRPr="00CE67A1">
        <w:rPr>
          <w:rFonts w:cs="Calibri"/>
        </w:rPr>
        <w:t xml:space="preserve"> prévoir et d’inscrire les crédits correspondants au budget.</w:t>
      </w:r>
    </w:p>
    <w:p w14:paraId="06E3693F" w14:textId="40F7D23C" w:rsidR="00BB56C4" w:rsidRPr="00B07DE2" w:rsidRDefault="003652FB" w:rsidP="003652FB">
      <w:pPr>
        <w:jc w:val="both"/>
        <w:rPr>
          <w:rFonts w:ascii="Calibri" w:hAnsi="Calibri" w:cs="Calibri"/>
        </w:rPr>
      </w:pPr>
      <w:r w:rsidRPr="00683AEE">
        <w:rPr>
          <w:rFonts w:ascii="Calibri" w:hAnsi="Calibri" w:cs="Calibri"/>
          <w:sz w:val="22"/>
        </w:rPr>
        <w:t xml:space="preserve">Les dispositions de la présente délibération prendront effet au …….. / …….. / …….. </w:t>
      </w:r>
      <w:r w:rsidRPr="00B07DE2">
        <w:rPr>
          <w:rFonts w:ascii="Calibri" w:hAnsi="Calibri" w:cs="Calibri"/>
          <w:i/>
        </w:rPr>
        <w:t>(</w:t>
      </w:r>
      <w:proofErr w:type="gramStart"/>
      <w:r w:rsidRPr="00B07DE2">
        <w:rPr>
          <w:rFonts w:ascii="Calibri" w:hAnsi="Calibri" w:cs="Calibri"/>
          <w:i/>
        </w:rPr>
        <w:t>au</w:t>
      </w:r>
      <w:proofErr w:type="gramEnd"/>
      <w:r w:rsidRPr="00B07DE2">
        <w:rPr>
          <w:rFonts w:ascii="Calibri" w:hAnsi="Calibri" w:cs="Calibri"/>
          <w:i/>
        </w:rPr>
        <w:t xml:space="preserve"> plus tôt à la date de transmission de la délibération au contrôle de légalité au regard du principe de non rétroactivité d’un acte règlementaire et de son caractère exécutoire dès lors qu’il a été procédé à la transmission de cet acte au représentant de l’Etat dans le département</w:t>
      </w:r>
      <w:r w:rsidRPr="00B07DE2">
        <w:rPr>
          <w:rFonts w:ascii="Calibri" w:hAnsi="Calibri" w:cs="Calibri"/>
        </w:rPr>
        <w:t>).</w:t>
      </w:r>
    </w:p>
    <w:p w14:paraId="2151C189" w14:textId="77777777" w:rsidR="00BB56C4" w:rsidRPr="00B07DE2" w:rsidRDefault="00BB56C4" w:rsidP="003652FB">
      <w:pPr>
        <w:jc w:val="both"/>
        <w:rPr>
          <w:rFonts w:ascii="Calibri" w:hAnsi="Calibri" w:cs="Calibri"/>
        </w:rPr>
      </w:pPr>
    </w:p>
    <w:tbl>
      <w:tblPr>
        <w:tblpPr w:leftFromText="141" w:rightFromText="141" w:vertAnchor="text" w:horzAnchor="margin" w:tblpXSpec="right" w:tblpY="424"/>
        <w:tblW w:w="52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78"/>
      </w:tblGrid>
      <w:tr w:rsidR="00E72FDA" w14:paraId="4C4C8A1C" w14:textId="77777777" w:rsidTr="00B07DE2">
        <w:trPr>
          <w:trHeight w:val="1923"/>
        </w:trPr>
        <w:tc>
          <w:tcPr>
            <w:tcW w:w="5278" w:type="dxa"/>
            <w:shd w:val="clear" w:color="auto" w:fill="auto"/>
          </w:tcPr>
          <w:p w14:paraId="24DEA039" w14:textId="77777777" w:rsidR="00E72FDA" w:rsidRPr="00625332" w:rsidRDefault="00E72FDA" w:rsidP="00E72FDA">
            <w:pPr>
              <w:pStyle w:val="Sansinterligne"/>
              <w:tabs>
                <w:tab w:val="left" w:pos="1134"/>
              </w:tabs>
              <w:spacing w:before="120" w:after="120"/>
              <w:jc w:val="both"/>
              <w:rPr>
                <w:sz w:val="24"/>
              </w:rPr>
            </w:pPr>
            <w:r w:rsidRPr="00625332">
              <w:rPr>
                <w:sz w:val="24"/>
              </w:rPr>
              <w:t>Fait à ……………………………………………………………………</w:t>
            </w:r>
          </w:p>
          <w:p w14:paraId="0BB55F4F" w14:textId="77777777" w:rsidR="00E72FDA" w:rsidRPr="00625332" w:rsidRDefault="00E72FDA" w:rsidP="00E72FDA">
            <w:pPr>
              <w:pStyle w:val="Sansinterligne"/>
              <w:tabs>
                <w:tab w:val="left" w:pos="1134"/>
              </w:tabs>
              <w:spacing w:after="120"/>
              <w:jc w:val="both"/>
              <w:rPr>
                <w:sz w:val="24"/>
              </w:rPr>
            </w:pPr>
            <w:r w:rsidRPr="00625332">
              <w:rPr>
                <w:sz w:val="24"/>
              </w:rPr>
              <w:t>Le ………………………………………………………………………..</w:t>
            </w:r>
          </w:p>
          <w:p w14:paraId="45B1AD27" w14:textId="00F1DE92" w:rsidR="00E72FDA" w:rsidRPr="00BB56C4" w:rsidRDefault="00E72FDA" w:rsidP="00E72FDA">
            <w:pPr>
              <w:pStyle w:val="Sansinterligne"/>
              <w:tabs>
                <w:tab w:val="left" w:pos="1134"/>
              </w:tabs>
              <w:jc w:val="both"/>
              <w:rPr>
                <w:b/>
                <w:sz w:val="24"/>
              </w:rPr>
            </w:pPr>
            <w:r w:rsidRPr="00625332">
              <w:rPr>
                <w:b/>
                <w:sz w:val="24"/>
              </w:rPr>
              <w:t>LE MAIRE ou LE PRESIDENT,</w:t>
            </w:r>
          </w:p>
        </w:tc>
      </w:tr>
    </w:tbl>
    <w:p w14:paraId="3B17F9F0" w14:textId="0B095883" w:rsidR="009E7424" w:rsidRPr="00683AEE" w:rsidRDefault="003652FB" w:rsidP="003652FB">
      <w:pPr>
        <w:jc w:val="both"/>
        <w:rPr>
          <w:rFonts w:ascii="Calibri" w:hAnsi="Calibri" w:cs="Calibri"/>
          <w:sz w:val="22"/>
        </w:rPr>
      </w:pPr>
      <w:r w:rsidRPr="00683AEE">
        <w:rPr>
          <w:rFonts w:ascii="Calibri" w:hAnsi="Calibri" w:cs="Calibri"/>
          <w:sz w:val="22"/>
        </w:rPr>
        <w:t>Ainsi fait et délibéré les jours, mois et an ci-des</w:t>
      </w:r>
      <w:r w:rsidR="00E72FDA">
        <w:rPr>
          <w:rFonts w:ascii="Calibri" w:hAnsi="Calibri" w:cs="Calibri"/>
          <w:sz w:val="22"/>
        </w:rPr>
        <w:t>s</w:t>
      </w:r>
      <w:r w:rsidRPr="00683AEE">
        <w:rPr>
          <w:rFonts w:ascii="Calibri" w:hAnsi="Calibri" w:cs="Calibri"/>
          <w:sz w:val="22"/>
        </w:rPr>
        <w:t>ous.</w:t>
      </w:r>
    </w:p>
    <w:p w14:paraId="164BC2F7" w14:textId="77777777" w:rsidR="003652FB" w:rsidRDefault="003652FB" w:rsidP="00E72FDA">
      <w:pPr>
        <w:tabs>
          <w:tab w:val="left" w:pos="993"/>
        </w:tabs>
        <w:spacing w:line="240" w:lineRule="atLeast"/>
        <w:jc w:val="both"/>
        <w:rPr>
          <w:rFonts w:ascii="Calibri" w:hAnsi="Calibri" w:cs="Calibri"/>
          <w:b/>
          <w:sz w:val="22"/>
          <w:szCs w:val="24"/>
          <w:highlight w:val="yellow"/>
        </w:rPr>
      </w:pPr>
    </w:p>
    <w:p w14:paraId="738331E1" w14:textId="77777777" w:rsidR="003652FB" w:rsidRDefault="003652FB" w:rsidP="009E7424">
      <w:pPr>
        <w:tabs>
          <w:tab w:val="left" w:pos="993"/>
        </w:tabs>
        <w:spacing w:line="240" w:lineRule="atLeast"/>
        <w:ind w:left="993" w:hanging="993"/>
        <w:jc w:val="both"/>
        <w:rPr>
          <w:rFonts w:ascii="Calibri" w:hAnsi="Calibri" w:cs="Calibri"/>
          <w:b/>
          <w:sz w:val="22"/>
          <w:szCs w:val="24"/>
          <w:highlight w:val="yellow"/>
        </w:rPr>
      </w:pPr>
    </w:p>
    <w:p w14:paraId="0B1D6EC4" w14:textId="77777777" w:rsidR="003652FB" w:rsidRDefault="003652FB" w:rsidP="009E7424">
      <w:pPr>
        <w:tabs>
          <w:tab w:val="left" w:pos="993"/>
        </w:tabs>
        <w:spacing w:line="240" w:lineRule="atLeast"/>
        <w:ind w:left="993" w:hanging="993"/>
        <w:jc w:val="both"/>
        <w:rPr>
          <w:rFonts w:ascii="Calibri" w:hAnsi="Calibri" w:cs="Calibri"/>
          <w:b/>
          <w:sz w:val="22"/>
          <w:szCs w:val="24"/>
          <w:highlight w:val="yellow"/>
        </w:rPr>
      </w:pPr>
    </w:p>
    <w:p w14:paraId="032F0995" w14:textId="77777777" w:rsidR="003652FB" w:rsidRDefault="003652FB" w:rsidP="009E7424">
      <w:pPr>
        <w:tabs>
          <w:tab w:val="left" w:pos="993"/>
        </w:tabs>
        <w:spacing w:line="240" w:lineRule="atLeast"/>
        <w:ind w:left="993" w:hanging="993"/>
        <w:jc w:val="both"/>
        <w:rPr>
          <w:rFonts w:ascii="Calibri" w:hAnsi="Calibri" w:cs="Calibri"/>
          <w:b/>
          <w:sz w:val="22"/>
          <w:szCs w:val="24"/>
          <w:highlight w:val="yellow"/>
        </w:rPr>
      </w:pPr>
    </w:p>
    <w:p w14:paraId="3E8F4B55" w14:textId="77777777" w:rsidR="003652FB" w:rsidRDefault="003652FB" w:rsidP="009E7424">
      <w:pPr>
        <w:tabs>
          <w:tab w:val="left" w:pos="993"/>
        </w:tabs>
        <w:spacing w:line="240" w:lineRule="atLeast"/>
        <w:ind w:left="993" w:hanging="993"/>
        <w:jc w:val="both"/>
        <w:rPr>
          <w:rFonts w:ascii="Calibri" w:hAnsi="Calibri" w:cs="Calibri"/>
          <w:b/>
          <w:sz w:val="22"/>
          <w:szCs w:val="24"/>
          <w:highlight w:val="yellow"/>
        </w:rPr>
      </w:pPr>
    </w:p>
    <w:p w14:paraId="1A49CA2F" w14:textId="77777777" w:rsidR="003652FB" w:rsidRDefault="003652FB" w:rsidP="009E7424">
      <w:pPr>
        <w:tabs>
          <w:tab w:val="left" w:pos="993"/>
        </w:tabs>
        <w:spacing w:line="240" w:lineRule="atLeast"/>
        <w:ind w:left="993" w:hanging="993"/>
        <w:jc w:val="both"/>
        <w:rPr>
          <w:rFonts w:ascii="Calibri" w:hAnsi="Calibri" w:cs="Calibri"/>
          <w:b/>
          <w:sz w:val="22"/>
          <w:szCs w:val="24"/>
          <w:highlight w:val="yellow"/>
        </w:rPr>
      </w:pPr>
    </w:p>
    <w:p w14:paraId="1BDE3070" w14:textId="77777777" w:rsidR="003652FB" w:rsidRDefault="003652FB" w:rsidP="009E7424">
      <w:pPr>
        <w:tabs>
          <w:tab w:val="left" w:pos="993"/>
        </w:tabs>
        <w:spacing w:line="240" w:lineRule="atLeast"/>
        <w:ind w:left="993" w:hanging="993"/>
        <w:jc w:val="both"/>
        <w:rPr>
          <w:rFonts w:ascii="Calibri" w:hAnsi="Calibri" w:cs="Calibri"/>
          <w:b/>
          <w:sz w:val="22"/>
          <w:szCs w:val="24"/>
          <w:highlight w:val="yellow"/>
        </w:rPr>
      </w:pPr>
    </w:p>
    <w:p w14:paraId="4D17F70A" w14:textId="2ED86030" w:rsidR="003652FB" w:rsidRPr="00E86172" w:rsidRDefault="00B07DE2" w:rsidP="00BB56C4">
      <w:pPr>
        <w:pStyle w:val="Pieddepage"/>
        <w:spacing w:before="120"/>
        <w:ind w:right="-142"/>
        <w:rPr>
          <w:rFonts w:ascii="Calibri" w:hAnsi="Calibri" w:cs="Calibri"/>
          <w:i/>
        </w:rPr>
      </w:pPr>
      <w:r w:rsidRPr="00B07DE2">
        <w:rPr>
          <w:rFonts w:ascii="Calibri" w:hAnsi="Calibri" w:cs="Calibri"/>
          <w:i/>
        </w:rPr>
        <w:t xml:space="preserve">Madame la Maire / Monsieur le Maire / Madame la Présidente / Monsieur le Président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7" w:history="1">
        <w:r w:rsidRPr="00B07DE2">
          <w:rPr>
            <w:rStyle w:val="Lienhypertexte"/>
            <w:rFonts w:ascii="Calibri" w:hAnsi="Calibri" w:cs="Calibri"/>
            <w:i/>
          </w:rPr>
          <w:t>http://www.telerecours.fr</w:t>
        </w:r>
      </w:hyperlink>
      <w:r w:rsidRPr="00B07DE2">
        <w:rPr>
          <w:rFonts w:ascii="Calibri" w:hAnsi="Calibri" w:cs="Calibri"/>
          <w:i/>
        </w:rPr>
        <w:t xml:space="preserve">. </w:t>
      </w:r>
    </w:p>
    <w:sectPr w:rsidR="003652FB" w:rsidRPr="00E86172" w:rsidSect="000B324A">
      <w:footerReference w:type="default" r:id="rId8"/>
      <w:pgSz w:w="11907" w:h="16840" w:code="9"/>
      <w:pgMar w:top="284" w:right="567" w:bottom="284" w:left="567" w:header="720" w:footer="0" w:gutter="0"/>
      <w:paperSrc w:first="257" w:other="25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B8486" w14:textId="77777777" w:rsidR="004102A6" w:rsidRDefault="004102A6" w:rsidP="000B324A">
      <w:r>
        <w:separator/>
      </w:r>
    </w:p>
  </w:endnote>
  <w:endnote w:type="continuationSeparator" w:id="0">
    <w:p w14:paraId="2F2584FB" w14:textId="77777777" w:rsidR="004102A6" w:rsidRDefault="004102A6" w:rsidP="000B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w:altName w:val="Gill Sans M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F5694" w14:textId="77777777" w:rsidR="00BF3733" w:rsidRPr="000B324A" w:rsidRDefault="00BF3733">
    <w:pPr>
      <w:pStyle w:val="Pieddepage"/>
      <w:jc w:val="right"/>
      <w:rPr>
        <w:rFonts w:ascii="Calibri" w:hAnsi="Calibri" w:cs="Calibri"/>
        <w:i/>
        <w:sz w:val="16"/>
        <w:szCs w:val="16"/>
      </w:rPr>
    </w:pPr>
    <w:r w:rsidRPr="000B324A">
      <w:rPr>
        <w:rFonts w:ascii="Calibri" w:hAnsi="Calibri" w:cs="Calibri"/>
        <w:i/>
        <w:sz w:val="16"/>
        <w:szCs w:val="16"/>
      </w:rPr>
      <w:t xml:space="preserve">Page </w:t>
    </w:r>
    <w:r w:rsidRPr="000B324A">
      <w:rPr>
        <w:rFonts w:ascii="Calibri" w:hAnsi="Calibri" w:cs="Calibri"/>
        <w:bCs/>
        <w:i/>
        <w:sz w:val="16"/>
        <w:szCs w:val="16"/>
      </w:rPr>
      <w:fldChar w:fldCharType="begin"/>
    </w:r>
    <w:r w:rsidRPr="000B324A">
      <w:rPr>
        <w:rFonts w:ascii="Calibri" w:hAnsi="Calibri" w:cs="Calibri"/>
        <w:bCs/>
        <w:i/>
        <w:sz w:val="16"/>
        <w:szCs w:val="16"/>
      </w:rPr>
      <w:instrText>PAGE</w:instrText>
    </w:r>
    <w:r w:rsidRPr="000B324A">
      <w:rPr>
        <w:rFonts w:ascii="Calibri" w:hAnsi="Calibri" w:cs="Calibri"/>
        <w:bCs/>
        <w:i/>
        <w:sz w:val="16"/>
        <w:szCs w:val="16"/>
      </w:rPr>
      <w:fldChar w:fldCharType="separate"/>
    </w:r>
    <w:r w:rsidR="001C7173">
      <w:rPr>
        <w:rFonts w:ascii="Calibri" w:hAnsi="Calibri" w:cs="Calibri"/>
        <w:bCs/>
        <w:i/>
        <w:noProof/>
        <w:sz w:val="16"/>
        <w:szCs w:val="16"/>
      </w:rPr>
      <w:t>7</w:t>
    </w:r>
    <w:r w:rsidRPr="000B324A">
      <w:rPr>
        <w:rFonts w:ascii="Calibri" w:hAnsi="Calibri" w:cs="Calibri"/>
        <w:bCs/>
        <w:i/>
        <w:sz w:val="16"/>
        <w:szCs w:val="16"/>
      </w:rPr>
      <w:fldChar w:fldCharType="end"/>
    </w:r>
    <w:r w:rsidRPr="000B324A">
      <w:rPr>
        <w:rFonts w:ascii="Calibri" w:hAnsi="Calibri" w:cs="Calibri"/>
        <w:i/>
        <w:sz w:val="16"/>
        <w:szCs w:val="16"/>
      </w:rPr>
      <w:t xml:space="preserve"> sur </w:t>
    </w:r>
    <w:r w:rsidRPr="000B324A">
      <w:rPr>
        <w:rFonts w:ascii="Calibri" w:hAnsi="Calibri" w:cs="Calibri"/>
        <w:bCs/>
        <w:i/>
        <w:sz w:val="16"/>
        <w:szCs w:val="16"/>
      </w:rPr>
      <w:fldChar w:fldCharType="begin"/>
    </w:r>
    <w:r w:rsidRPr="000B324A">
      <w:rPr>
        <w:rFonts w:ascii="Calibri" w:hAnsi="Calibri" w:cs="Calibri"/>
        <w:bCs/>
        <w:i/>
        <w:sz w:val="16"/>
        <w:szCs w:val="16"/>
      </w:rPr>
      <w:instrText>NUMPAGES</w:instrText>
    </w:r>
    <w:r w:rsidRPr="000B324A">
      <w:rPr>
        <w:rFonts w:ascii="Calibri" w:hAnsi="Calibri" w:cs="Calibri"/>
        <w:bCs/>
        <w:i/>
        <w:sz w:val="16"/>
        <w:szCs w:val="16"/>
      </w:rPr>
      <w:fldChar w:fldCharType="separate"/>
    </w:r>
    <w:r w:rsidR="001C7173">
      <w:rPr>
        <w:rFonts w:ascii="Calibri" w:hAnsi="Calibri" w:cs="Calibri"/>
        <w:bCs/>
        <w:i/>
        <w:noProof/>
        <w:sz w:val="16"/>
        <w:szCs w:val="16"/>
      </w:rPr>
      <w:t>7</w:t>
    </w:r>
    <w:r w:rsidRPr="000B324A">
      <w:rPr>
        <w:rFonts w:ascii="Calibri" w:hAnsi="Calibri" w:cs="Calibri"/>
        <w:bCs/>
        <w:i/>
        <w:sz w:val="16"/>
        <w:szCs w:val="16"/>
      </w:rPr>
      <w:fldChar w:fldCharType="end"/>
    </w:r>
  </w:p>
  <w:p w14:paraId="7D4966DF" w14:textId="77777777" w:rsidR="00BF3733" w:rsidRDefault="00BF37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8C7A8" w14:textId="77777777" w:rsidR="004102A6" w:rsidRDefault="004102A6" w:rsidP="000B324A">
      <w:r>
        <w:separator/>
      </w:r>
    </w:p>
  </w:footnote>
  <w:footnote w:type="continuationSeparator" w:id="0">
    <w:p w14:paraId="368CC3CB" w14:textId="77777777" w:rsidR="004102A6" w:rsidRDefault="004102A6" w:rsidP="000B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365"/>
    <w:multiLevelType w:val="hybridMultilevel"/>
    <w:tmpl w:val="CC44CD94"/>
    <w:lvl w:ilvl="0" w:tplc="EB7A6122">
      <w:numFmt w:val="bullet"/>
      <w:lvlText w:val="-"/>
      <w:lvlJc w:val="left"/>
      <w:pPr>
        <w:ind w:left="720" w:hanging="360"/>
      </w:pPr>
      <w:rPr>
        <w:rFonts w:ascii="Gill Sans" w:eastAsiaTheme="minorEastAsia" w:hAnsi="Gill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567963"/>
    <w:multiLevelType w:val="hybridMultilevel"/>
    <w:tmpl w:val="53F2F65A"/>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92A35"/>
    <w:multiLevelType w:val="hybridMultilevel"/>
    <w:tmpl w:val="BD7A6AA0"/>
    <w:lvl w:ilvl="0" w:tplc="ECD4157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75393D"/>
    <w:multiLevelType w:val="hybridMultilevel"/>
    <w:tmpl w:val="68783E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6D360F"/>
    <w:multiLevelType w:val="hybridMultilevel"/>
    <w:tmpl w:val="1DACA206"/>
    <w:lvl w:ilvl="0" w:tplc="D5222CA4">
      <w:start w:val="7"/>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D9E1F47"/>
    <w:multiLevelType w:val="hybridMultilevel"/>
    <w:tmpl w:val="4686EB5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575DC8"/>
    <w:multiLevelType w:val="hybridMultilevel"/>
    <w:tmpl w:val="315020DC"/>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843C57"/>
    <w:multiLevelType w:val="hybridMultilevel"/>
    <w:tmpl w:val="8DD219D8"/>
    <w:lvl w:ilvl="0" w:tplc="040C0001">
      <w:start w:val="1"/>
      <w:numFmt w:val="bullet"/>
      <w:lvlText w:val=""/>
      <w:lvlJc w:val="left"/>
      <w:pPr>
        <w:ind w:left="832" w:hanging="360"/>
      </w:pPr>
      <w:rPr>
        <w:rFonts w:ascii="Symbol" w:hAnsi="Symbol" w:hint="default"/>
      </w:rPr>
    </w:lvl>
    <w:lvl w:ilvl="1" w:tplc="040C0003">
      <w:start w:val="1"/>
      <w:numFmt w:val="bullet"/>
      <w:lvlText w:val="o"/>
      <w:lvlJc w:val="left"/>
      <w:pPr>
        <w:ind w:left="1552" w:hanging="360"/>
      </w:pPr>
      <w:rPr>
        <w:rFonts w:ascii="Courier New" w:hAnsi="Courier New" w:cs="Courier New" w:hint="default"/>
      </w:rPr>
    </w:lvl>
    <w:lvl w:ilvl="2" w:tplc="040C0005">
      <w:start w:val="1"/>
      <w:numFmt w:val="bullet"/>
      <w:lvlText w:val=""/>
      <w:lvlJc w:val="left"/>
      <w:pPr>
        <w:ind w:left="2272" w:hanging="360"/>
      </w:pPr>
      <w:rPr>
        <w:rFonts w:ascii="Wingdings" w:hAnsi="Wingdings" w:hint="default"/>
      </w:rPr>
    </w:lvl>
    <w:lvl w:ilvl="3" w:tplc="040C0001">
      <w:start w:val="1"/>
      <w:numFmt w:val="bullet"/>
      <w:lvlText w:val=""/>
      <w:lvlJc w:val="left"/>
      <w:pPr>
        <w:ind w:left="2992" w:hanging="360"/>
      </w:pPr>
      <w:rPr>
        <w:rFonts w:ascii="Symbol" w:hAnsi="Symbol" w:hint="default"/>
      </w:rPr>
    </w:lvl>
    <w:lvl w:ilvl="4" w:tplc="040C0003">
      <w:start w:val="1"/>
      <w:numFmt w:val="bullet"/>
      <w:lvlText w:val="o"/>
      <w:lvlJc w:val="left"/>
      <w:pPr>
        <w:ind w:left="3712" w:hanging="360"/>
      </w:pPr>
      <w:rPr>
        <w:rFonts w:ascii="Courier New" w:hAnsi="Courier New" w:cs="Courier New" w:hint="default"/>
      </w:rPr>
    </w:lvl>
    <w:lvl w:ilvl="5" w:tplc="040C0005">
      <w:start w:val="1"/>
      <w:numFmt w:val="bullet"/>
      <w:lvlText w:val=""/>
      <w:lvlJc w:val="left"/>
      <w:pPr>
        <w:ind w:left="4432" w:hanging="360"/>
      </w:pPr>
      <w:rPr>
        <w:rFonts w:ascii="Wingdings" w:hAnsi="Wingdings" w:hint="default"/>
      </w:rPr>
    </w:lvl>
    <w:lvl w:ilvl="6" w:tplc="040C0001">
      <w:start w:val="1"/>
      <w:numFmt w:val="bullet"/>
      <w:lvlText w:val=""/>
      <w:lvlJc w:val="left"/>
      <w:pPr>
        <w:ind w:left="5152" w:hanging="360"/>
      </w:pPr>
      <w:rPr>
        <w:rFonts w:ascii="Symbol" w:hAnsi="Symbol" w:hint="default"/>
      </w:rPr>
    </w:lvl>
    <w:lvl w:ilvl="7" w:tplc="040C0003">
      <w:start w:val="1"/>
      <w:numFmt w:val="bullet"/>
      <w:lvlText w:val="o"/>
      <w:lvlJc w:val="left"/>
      <w:pPr>
        <w:ind w:left="5872" w:hanging="360"/>
      </w:pPr>
      <w:rPr>
        <w:rFonts w:ascii="Courier New" w:hAnsi="Courier New" w:cs="Courier New" w:hint="default"/>
      </w:rPr>
    </w:lvl>
    <w:lvl w:ilvl="8" w:tplc="040C0005">
      <w:start w:val="1"/>
      <w:numFmt w:val="bullet"/>
      <w:lvlText w:val=""/>
      <w:lvlJc w:val="left"/>
      <w:pPr>
        <w:ind w:left="6592" w:hanging="360"/>
      </w:pPr>
      <w:rPr>
        <w:rFonts w:ascii="Wingdings" w:hAnsi="Wingdings" w:hint="default"/>
      </w:rPr>
    </w:lvl>
  </w:abstractNum>
  <w:abstractNum w:abstractNumId="8" w15:restartNumberingAfterBreak="0">
    <w:nsid w:val="24493B69"/>
    <w:multiLevelType w:val="hybridMultilevel"/>
    <w:tmpl w:val="CB146A0C"/>
    <w:lvl w:ilvl="0" w:tplc="D5222CA4">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3B4F2A"/>
    <w:multiLevelType w:val="hybridMultilevel"/>
    <w:tmpl w:val="644C36F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6515DD"/>
    <w:multiLevelType w:val="hybridMultilevel"/>
    <w:tmpl w:val="C6067D92"/>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0200CE"/>
    <w:multiLevelType w:val="hybridMultilevel"/>
    <w:tmpl w:val="1CB22876"/>
    <w:lvl w:ilvl="0" w:tplc="7DB291A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6B6956"/>
    <w:multiLevelType w:val="hybridMultilevel"/>
    <w:tmpl w:val="85686D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447576"/>
    <w:multiLevelType w:val="hybridMultilevel"/>
    <w:tmpl w:val="F7AE8FCE"/>
    <w:lvl w:ilvl="0" w:tplc="58BA716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35781B"/>
    <w:multiLevelType w:val="hybridMultilevel"/>
    <w:tmpl w:val="F3F81202"/>
    <w:lvl w:ilvl="0" w:tplc="D5222CA4">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81652"/>
    <w:multiLevelType w:val="hybridMultilevel"/>
    <w:tmpl w:val="4AAE6124"/>
    <w:lvl w:ilvl="0" w:tplc="0570DC0C">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2F379C"/>
    <w:multiLevelType w:val="hybridMultilevel"/>
    <w:tmpl w:val="383A5B1A"/>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736A28"/>
    <w:multiLevelType w:val="multilevel"/>
    <w:tmpl w:val="B24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10EEF"/>
    <w:multiLevelType w:val="hybridMultilevel"/>
    <w:tmpl w:val="9FE46E50"/>
    <w:lvl w:ilvl="0" w:tplc="EAA69F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FA02E1"/>
    <w:multiLevelType w:val="hybridMultilevel"/>
    <w:tmpl w:val="61742030"/>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7C7667"/>
    <w:multiLevelType w:val="hybridMultilevel"/>
    <w:tmpl w:val="63400ECC"/>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E631CB"/>
    <w:multiLevelType w:val="hybridMultilevel"/>
    <w:tmpl w:val="FDD46F24"/>
    <w:lvl w:ilvl="0" w:tplc="040C0001">
      <w:start w:val="1"/>
      <w:numFmt w:val="bullet"/>
      <w:lvlText w:val=""/>
      <w:lvlJc w:val="left"/>
      <w:pPr>
        <w:ind w:left="832" w:hanging="360"/>
      </w:pPr>
      <w:rPr>
        <w:rFonts w:ascii="Symbol" w:hAnsi="Symbol" w:hint="default"/>
      </w:rPr>
    </w:lvl>
    <w:lvl w:ilvl="1" w:tplc="040C0003">
      <w:start w:val="1"/>
      <w:numFmt w:val="bullet"/>
      <w:lvlText w:val="o"/>
      <w:lvlJc w:val="left"/>
      <w:pPr>
        <w:ind w:left="1552" w:hanging="360"/>
      </w:pPr>
      <w:rPr>
        <w:rFonts w:ascii="Courier New" w:hAnsi="Courier New" w:cs="Courier New" w:hint="default"/>
      </w:rPr>
    </w:lvl>
    <w:lvl w:ilvl="2" w:tplc="040C0005">
      <w:start w:val="1"/>
      <w:numFmt w:val="bullet"/>
      <w:lvlText w:val=""/>
      <w:lvlJc w:val="left"/>
      <w:pPr>
        <w:ind w:left="2272" w:hanging="360"/>
      </w:pPr>
      <w:rPr>
        <w:rFonts w:ascii="Wingdings" w:hAnsi="Wingdings" w:hint="default"/>
      </w:rPr>
    </w:lvl>
    <w:lvl w:ilvl="3" w:tplc="040C0001">
      <w:start w:val="1"/>
      <w:numFmt w:val="bullet"/>
      <w:lvlText w:val=""/>
      <w:lvlJc w:val="left"/>
      <w:pPr>
        <w:ind w:left="2992" w:hanging="360"/>
      </w:pPr>
      <w:rPr>
        <w:rFonts w:ascii="Symbol" w:hAnsi="Symbol" w:hint="default"/>
      </w:rPr>
    </w:lvl>
    <w:lvl w:ilvl="4" w:tplc="040C0003">
      <w:start w:val="1"/>
      <w:numFmt w:val="bullet"/>
      <w:lvlText w:val="o"/>
      <w:lvlJc w:val="left"/>
      <w:pPr>
        <w:ind w:left="3712" w:hanging="360"/>
      </w:pPr>
      <w:rPr>
        <w:rFonts w:ascii="Courier New" w:hAnsi="Courier New" w:cs="Courier New" w:hint="default"/>
      </w:rPr>
    </w:lvl>
    <w:lvl w:ilvl="5" w:tplc="040C0005">
      <w:start w:val="1"/>
      <w:numFmt w:val="bullet"/>
      <w:lvlText w:val=""/>
      <w:lvlJc w:val="left"/>
      <w:pPr>
        <w:ind w:left="4432" w:hanging="360"/>
      </w:pPr>
      <w:rPr>
        <w:rFonts w:ascii="Wingdings" w:hAnsi="Wingdings" w:hint="default"/>
      </w:rPr>
    </w:lvl>
    <w:lvl w:ilvl="6" w:tplc="040C0001">
      <w:start w:val="1"/>
      <w:numFmt w:val="bullet"/>
      <w:lvlText w:val=""/>
      <w:lvlJc w:val="left"/>
      <w:pPr>
        <w:ind w:left="5152" w:hanging="360"/>
      </w:pPr>
      <w:rPr>
        <w:rFonts w:ascii="Symbol" w:hAnsi="Symbol" w:hint="default"/>
      </w:rPr>
    </w:lvl>
    <w:lvl w:ilvl="7" w:tplc="040C0003">
      <w:start w:val="1"/>
      <w:numFmt w:val="bullet"/>
      <w:lvlText w:val="o"/>
      <w:lvlJc w:val="left"/>
      <w:pPr>
        <w:ind w:left="5872" w:hanging="360"/>
      </w:pPr>
      <w:rPr>
        <w:rFonts w:ascii="Courier New" w:hAnsi="Courier New" w:cs="Courier New" w:hint="default"/>
      </w:rPr>
    </w:lvl>
    <w:lvl w:ilvl="8" w:tplc="040C0005">
      <w:start w:val="1"/>
      <w:numFmt w:val="bullet"/>
      <w:lvlText w:val=""/>
      <w:lvlJc w:val="left"/>
      <w:pPr>
        <w:ind w:left="6592" w:hanging="360"/>
      </w:pPr>
      <w:rPr>
        <w:rFonts w:ascii="Wingdings" w:hAnsi="Wingdings" w:hint="default"/>
      </w:rPr>
    </w:lvl>
  </w:abstractNum>
  <w:abstractNum w:abstractNumId="22" w15:restartNumberingAfterBreak="0">
    <w:nsid w:val="7FE82A1D"/>
    <w:multiLevelType w:val="hybridMultilevel"/>
    <w:tmpl w:val="7954F500"/>
    <w:lvl w:ilvl="0" w:tplc="58BA716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1952445">
    <w:abstractNumId w:val="4"/>
  </w:num>
  <w:num w:numId="2" w16cid:durableId="1028682006">
    <w:abstractNumId w:val="14"/>
  </w:num>
  <w:num w:numId="3" w16cid:durableId="1064991348">
    <w:abstractNumId w:val="6"/>
  </w:num>
  <w:num w:numId="4" w16cid:durableId="1359236719">
    <w:abstractNumId w:val="13"/>
  </w:num>
  <w:num w:numId="5" w16cid:durableId="422646381">
    <w:abstractNumId w:val="9"/>
  </w:num>
  <w:num w:numId="6" w16cid:durableId="769738085">
    <w:abstractNumId w:val="20"/>
  </w:num>
  <w:num w:numId="7" w16cid:durableId="157307541">
    <w:abstractNumId w:val="19"/>
  </w:num>
  <w:num w:numId="8" w16cid:durableId="1988628341">
    <w:abstractNumId w:val="10"/>
  </w:num>
  <w:num w:numId="9" w16cid:durableId="1497303152">
    <w:abstractNumId w:val="21"/>
  </w:num>
  <w:num w:numId="10" w16cid:durableId="1125924640">
    <w:abstractNumId w:val="7"/>
  </w:num>
  <w:num w:numId="11" w16cid:durableId="919412847">
    <w:abstractNumId w:val="2"/>
  </w:num>
  <w:num w:numId="12" w16cid:durableId="579829675">
    <w:abstractNumId w:val="18"/>
  </w:num>
  <w:num w:numId="13" w16cid:durableId="622228768">
    <w:abstractNumId w:val="8"/>
  </w:num>
  <w:num w:numId="14" w16cid:durableId="1688022560">
    <w:abstractNumId w:val="22"/>
  </w:num>
  <w:num w:numId="15" w16cid:durableId="665865080">
    <w:abstractNumId w:val="15"/>
  </w:num>
  <w:num w:numId="16" w16cid:durableId="1906986032">
    <w:abstractNumId w:val="3"/>
  </w:num>
  <w:num w:numId="17" w16cid:durableId="1383018793">
    <w:abstractNumId w:val="12"/>
  </w:num>
  <w:num w:numId="18" w16cid:durableId="1166824027">
    <w:abstractNumId w:val="16"/>
  </w:num>
  <w:num w:numId="19" w16cid:durableId="820003323">
    <w:abstractNumId w:val="1"/>
  </w:num>
  <w:num w:numId="20" w16cid:durableId="257837298">
    <w:abstractNumId w:val="11"/>
  </w:num>
  <w:num w:numId="21" w16cid:durableId="255868128">
    <w:abstractNumId w:val="5"/>
  </w:num>
  <w:num w:numId="22" w16cid:durableId="1074089539">
    <w:abstractNumId w:val="0"/>
  </w:num>
  <w:num w:numId="23" w16cid:durableId="7857810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5D"/>
    <w:rsid w:val="00007EE8"/>
    <w:rsid w:val="000134CA"/>
    <w:rsid w:val="0002038F"/>
    <w:rsid w:val="00025E97"/>
    <w:rsid w:val="000455ED"/>
    <w:rsid w:val="00052E0E"/>
    <w:rsid w:val="00056E49"/>
    <w:rsid w:val="00090046"/>
    <w:rsid w:val="00090F93"/>
    <w:rsid w:val="00093C0F"/>
    <w:rsid w:val="000B1016"/>
    <w:rsid w:val="000B324A"/>
    <w:rsid w:val="000B43BA"/>
    <w:rsid w:val="000D167C"/>
    <w:rsid w:val="000D20E2"/>
    <w:rsid w:val="000F33FD"/>
    <w:rsid w:val="000F7982"/>
    <w:rsid w:val="0010534F"/>
    <w:rsid w:val="00114FF5"/>
    <w:rsid w:val="001313D6"/>
    <w:rsid w:val="001427F3"/>
    <w:rsid w:val="00175982"/>
    <w:rsid w:val="001C22B7"/>
    <w:rsid w:val="001C7173"/>
    <w:rsid w:val="001C72DF"/>
    <w:rsid w:val="001E649C"/>
    <w:rsid w:val="0020010E"/>
    <w:rsid w:val="002022A9"/>
    <w:rsid w:val="00210B33"/>
    <w:rsid w:val="00212079"/>
    <w:rsid w:val="0021505A"/>
    <w:rsid w:val="0027757F"/>
    <w:rsid w:val="0028094A"/>
    <w:rsid w:val="002B15E7"/>
    <w:rsid w:val="002C0640"/>
    <w:rsid w:val="003001BB"/>
    <w:rsid w:val="00317954"/>
    <w:rsid w:val="00337134"/>
    <w:rsid w:val="003511CE"/>
    <w:rsid w:val="003652FB"/>
    <w:rsid w:val="00375854"/>
    <w:rsid w:val="00376C4B"/>
    <w:rsid w:val="003845BC"/>
    <w:rsid w:val="00392219"/>
    <w:rsid w:val="00395370"/>
    <w:rsid w:val="003B5569"/>
    <w:rsid w:val="003C3D1A"/>
    <w:rsid w:val="003C51C3"/>
    <w:rsid w:val="003E434D"/>
    <w:rsid w:val="003F2885"/>
    <w:rsid w:val="004102A6"/>
    <w:rsid w:val="00417BE2"/>
    <w:rsid w:val="00484254"/>
    <w:rsid w:val="004B1F42"/>
    <w:rsid w:val="004E1244"/>
    <w:rsid w:val="005107FE"/>
    <w:rsid w:val="005137B8"/>
    <w:rsid w:val="00553B2B"/>
    <w:rsid w:val="00560C74"/>
    <w:rsid w:val="00567629"/>
    <w:rsid w:val="00574BB7"/>
    <w:rsid w:val="005757B9"/>
    <w:rsid w:val="005814C1"/>
    <w:rsid w:val="00582A7A"/>
    <w:rsid w:val="00592D5B"/>
    <w:rsid w:val="005D1906"/>
    <w:rsid w:val="005D38F7"/>
    <w:rsid w:val="005F73EA"/>
    <w:rsid w:val="00603579"/>
    <w:rsid w:val="00604F91"/>
    <w:rsid w:val="006229AC"/>
    <w:rsid w:val="00625332"/>
    <w:rsid w:val="00625DF4"/>
    <w:rsid w:val="006274CF"/>
    <w:rsid w:val="006372FF"/>
    <w:rsid w:val="00637611"/>
    <w:rsid w:val="006436E3"/>
    <w:rsid w:val="00682D0C"/>
    <w:rsid w:val="00683AEE"/>
    <w:rsid w:val="006A496F"/>
    <w:rsid w:val="006B24D6"/>
    <w:rsid w:val="006B24ED"/>
    <w:rsid w:val="006B6CA4"/>
    <w:rsid w:val="006C695D"/>
    <w:rsid w:val="006D1BA7"/>
    <w:rsid w:val="00703001"/>
    <w:rsid w:val="00730C28"/>
    <w:rsid w:val="007314E4"/>
    <w:rsid w:val="007569BA"/>
    <w:rsid w:val="00763A72"/>
    <w:rsid w:val="007778CF"/>
    <w:rsid w:val="00794D65"/>
    <w:rsid w:val="007A5A80"/>
    <w:rsid w:val="007C7256"/>
    <w:rsid w:val="007E699A"/>
    <w:rsid w:val="00805D3D"/>
    <w:rsid w:val="00813B14"/>
    <w:rsid w:val="00815677"/>
    <w:rsid w:val="00820570"/>
    <w:rsid w:val="00834CC2"/>
    <w:rsid w:val="00863A05"/>
    <w:rsid w:val="00872383"/>
    <w:rsid w:val="0088004D"/>
    <w:rsid w:val="00883224"/>
    <w:rsid w:val="00896BDB"/>
    <w:rsid w:val="008B7577"/>
    <w:rsid w:val="008D0097"/>
    <w:rsid w:val="008D4ACC"/>
    <w:rsid w:val="008F722F"/>
    <w:rsid w:val="0090214A"/>
    <w:rsid w:val="009301D7"/>
    <w:rsid w:val="00937310"/>
    <w:rsid w:val="00950E73"/>
    <w:rsid w:val="009711BB"/>
    <w:rsid w:val="009744E3"/>
    <w:rsid w:val="00985C2A"/>
    <w:rsid w:val="00986039"/>
    <w:rsid w:val="009D2A53"/>
    <w:rsid w:val="009E1FAB"/>
    <w:rsid w:val="009E7424"/>
    <w:rsid w:val="009F2CBC"/>
    <w:rsid w:val="00A1021C"/>
    <w:rsid w:val="00A118A6"/>
    <w:rsid w:val="00A24A81"/>
    <w:rsid w:val="00A61E5B"/>
    <w:rsid w:val="00A9108D"/>
    <w:rsid w:val="00A934F8"/>
    <w:rsid w:val="00AA289D"/>
    <w:rsid w:val="00AC1B82"/>
    <w:rsid w:val="00AC3E52"/>
    <w:rsid w:val="00AC6145"/>
    <w:rsid w:val="00AD5F7E"/>
    <w:rsid w:val="00AE3479"/>
    <w:rsid w:val="00AF14FD"/>
    <w:rsid w:val="00AF7779"/>
    <w:rsid w:val="00B0029C"/>
    <w:rsid w:val="00B07DE2"/>
    <w:rsid w:val="00B20407"/>
    <w:rsid w:val="00B211BD"/>
    <w:rsid w:val="00B24CB6"/>
    <w:rsid w:val="00B7184E"/>
    <w:rsid w:val="00B7436E"/>
    <w:rsid w:val="00B76230"/>
    <w:rsid w:val="00B81FAE"/>
    <w:rsid w:val="00B917D2"/>
    <w:rsid w:val="00BA195A"/>
    <w:rsid w:val="00BA29AE"/>
    <w:rsid w:val="00BB56C4"/>
    <w:rsid w:val="00BC356A"/>
    <w:rsid w:val="00BE3915"/>
    <w:rsid w:val="00BF0267"/>
    <w:rsid w:val="00BF3733"/>
    <w:rsid w:val="00BF7B75"/>
    <w:rsid w:val="00C12932"/>
    <w:rsid w:val="00C57A27"/>
    <w:rsid w:val="00C61254"/>
    <w:rsid w:val="00C62C7C"/>
    <w:rsid w:val="00C8498A"/>
    <w:rsid w:val="00C969DA"/>
    <w:rsid w:val="00CB5D02"/>
    <w:rsid w:val="00CC1099"/>
    <w:rsid w:val="00CC1AD4"/>
    <w:rsid w:val="00CC7281"/>
    <w:rsid w:val="00CD470D"/>
    <w:rsid w:val="00CD5BB5"/>
    <w:rsid w:val="00CE5993"/>
    <w:rsid w:val="00CE67A1"/>
    <w:rsid w:val="00CF5620"/>
    <w:rsid w:val="00D00173"/>
    <w:rsid w:val="00D1684B"/>
    <w:rsid w:val="00D21F41"/>
    <w:rsid w:val="00D3312C"/>
    <w:rsid w:val="00D476BC"/>
    <w:rsid w:val="00D51659"/>
    <w:rsid w:val="00D5177F"/>
    <w:rsid w:val="00D56A9A"/>
    <w:rsid w:val="00D92777"/>
    <w:rsid w:val="00D93005"/>
    <w:rsid w:val="00DA719C"/>
    <w:rsid w:val="00DD3371"/>
    <w:rsid w:val="00DE381D"/>
    <w:rsid w:val="00DE6CB6"/>
    <w:rsid w:val="00DF7E03"/>
    <w:rsid w:val="00E07F27"/>
    <w:rsid w:val="00E11C2D"/>
    <w:rsid w:val="00E228F2"/>
    <w:rsid w:val="00E22D1F"/>
    <w:rsid w:val="00E4513C"/>
    <w:rsid w:val="00E5632F"/>
    <w:rsid w:val="00E6672D"/>
    <w:rsid w:val="00E72D6F"/>
    <w:rsid w:val="00E72FDA"/>
    <w:rsid w:val="00E735F6"/>
    <w:rsid w:val="00E86172"/>
    <w:rsid w:val="00E86CF3"/>
    <w:rsid w:val="00EA1686"/>
    <w:rsid w:val="00EA3A8E"/>
    <w:rsid w:val="00ED0696"/>
    <w:rsid w:val="00ED635D"/>
    <w:rsid w:val="00F11147"/>
    <w:rsid w:val="00F16387"/>
    <w:rsid w:val="00F2185B"/>
    <w:rsid w:val="00F344FA"/>
    <w:rsid w:val="00F42E6D"/>
    <w:rsid w:val="00F5098F"/>
    <w:rsid w:val="00F64C56"/>
    <w:rsid w:val="00F84546"/>
    <w:rsid w:val="00FA2AD6"/>
    <w:rsid w:val="00FB03B3"/>
    <w:rsid w:val="00FC42B6"/>
    <w:rsid w:val="00FF1430"/>
    <w:rsid w:val="00FF3C18"/>
    <w:rsid w:val="00FF5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FC12B"/>
  <w15:chartTrackingRefBased/>
  <w15:docId w15:val="{C94BD279-2DA2-44A0-B9A1-C181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84E"/>
    <w:rPr>
      <w:rFonts w:ascii="Times New Roman" w:eastAsia="Times New Roman" w:hAnsi="Times New Roman"/>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C695D"/>
    <w:rPr>
      <w:sz w:val="22"/>
      <w:szCs w:val="22"/>
      <w:lang w:eastAsia="en-US"/>
    </w:rPr>
  </w:style>
  <w:style w:type="table" w:styleId="Grilledutableau">
    <w:name w:val="Table Grid"/>
    <w:basedOn w:val="TableauNormal"/>
    <w:uiPriority w:val="59"/>
    <w:rsid w:val="00AE3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1427F3"/>
    <w:pPr>
      <w:tabs>
        <w:tab w:val="center" w:pos="4536"/>
        <w:tab w:val="right" w:pos="9072"/>
      </w:tabs>
      <w:suppressAutoHyphens/>
    </w:pPr>
    <w:rPr>
      <w:lang w:eastAsia="ar-SA"/>
    </w:rPr>
  </w:style>
  <w:style w:type="character" w:customStyle="1" w:styleId="PieddepageCar">
    <w:name w:val="Pied de page Car"/>
    <w:link w:val="Pieddepage"/>
    <w:uiPriority w:val="99"/>
    <w:rsid w:val="001427F3"/>
    <w:rPr>
      <w:rFonts w:ascii="Times New Roman" w:eastAsia="Times New Roman" w:hAnsi="Times New Roman"/>
      <w:lang w:eastAsia="ar-SA"/>
    </w:rPr>
  </w:style>
  <w:style w:type="paragraph" w:styleId="Textedebulles">
    <w:name w:val="Balloon Text"/>
    <w:basedOn w:val="Normal"/>
    <w:link w:val="TextedebullesCar"/>
    <w:uiPriority w:val="99"/>
    <w:semiHidden/>
    <w:unhideWhenUsed/>
    <w:rsid w:val="005F73EA"/>
    <w:rPr>
      <w:rFonts w:ascii="Segoe UI" w:hAnsi="Segoe UI" w:cs="Segoe UI"/>
      <w:sz w:val="18"/>
      <w:szCs w:val="18"/>
    </w:rPr>
  </w:style>
  <w:style w:type="character" w:customStyle="1" w:styleId="TextedebullesCar">
    <w:name w:val="Texte de bulles Car"/>
    <w:link w:val="Textedebulles"/>
    <w:uiPriority w:val="99"/>
    <w:semiHidden/>
    <w:rsid w:val="005F73EA"/>
    <w:rPr>
      <w:rFonts w:ascii="Segoe UI" w:eastAsia="Times New Roman" w:hAnsi="Segoe UI" w:cs="Segoe UI"/>
      <w:sz w:val="18"/>
      <w:szCs w:val="18"/>
    </w:rPr>
  </w:style>
  <w:style w:type="paragraph" w:styleId="En-tte">
    <w:name w:val="header"/>
    <w:basedOn w:val="Normal"/>
    <w:link w:val="En-tteCar"/>
    <w:uiPriority w:val="99"/>
    <w:unhideWhenUsed/>
    <w:rsid w:val="000B324A"/>
    <w:pPr>
      <w:tabs>
        <w:tab w:val="center" w:pos="4536"/>
        <w:tab w:val="right" w:pos="9072"/>
      </w:tabs>
    </w:pPr>
  </w:style>
  <w:style w:type="character" w:customStyle="1" w:styleId="En-tteCar">
    <w:name w:val="En-tête Car"/>
    <w:link w:val="En-tte"/>
    <w:uiPriority w:val="99"/>
    <w:rsid w:val="000B324A"/>
    <w:rPr>
      <w:rFonts w:ascii="Times New Roman" w:eastAsia="Times New Roman" w:hAnsi="Times New Roman"/>
    </w:rPr>
  </w:style>
  <w:style w:type="paragraph" w:customStyle="1" w:styleId="VuConsidrant">
    <w:name w:val="Vu.Considérant"/>
    <w:basedOn w:val="Normal"/>
    <w:uiPriority w:val="99"/>
    <w:rsid w:val="006372FF"/>
    <w:pPr>
      <w:autoSpaceDE w:val="0"/>
      <w:autoSpaceDN w:val="0"/>
      <w:spacing w:after="140"/>
      <w:jc w:val="both"/>
    </w:pPr>
    <w:rPr>
      <w:rFonts w:ascii="Arial" w:hAnsi="Arial" w:cs="Arial"/>
    </w:rPr>
  </w:style>
  <w:style w:type="paragraph" w:styleId="Retraitcorpsdetexte">
    <w:name w:val="Body Text Indent"/>
    <w:basedOn w:val="Normal"/>
    <w:link w:val="RetraitcorpsdetexteCar"/>
    <w:semiHidden/>
    <w:rsid w:val="00625332"/>
    <w:pPr>
      <w:widowControl w:val="0"/>
      <w:shd w:val="clear" w:color="auto" w:fill="FFFFFF"/>
      <w:spacing w:before="238" w:line="288" w:lineRule="exact"/>
      <w:ind w:left="130" w:firstLine="338"/>
    </w:pPr>
    <w:rPr>
      <w:snapToGrid w:val="0"/>
      <w:color w:val="000000"/>
      <w:spacing w:val="-9"/>
      <w:sz w:val="25"/>
    </w:rPr>
  </w:style>
  <w:style w:type="character" w:customStyle="1" w:styleId="RetraitcorpsdetexteCar">
    <w:name w:val="Retrait corps de texte Car"/>
    <w:link w:val="Retraitcorpsdetexte"/>
    <w:semiHidden/>
    <w:rsid w:val="00625332"/>
    <w:rPr>
      <w:rFonts w:ascii="Times New Roman" w:eastAsia="Times New Roman" w:hAnsi="Times New Roman"/>
      <w:snapToGrid w:val="0"/>
      <w:color w:val="000000"/>
      <w:spacing w:val="-9"/>
      <w:sz w:val="25"/>
      <w:shd w:val="clear" w:color="auto" w:fill="FFFFFF"/>
    </w:rPr>
  </w:style>
  <w:style w:type="paragraph" w:customStyle="1" w:styleId="articleRI">
    <w:name w:val="article RI"/>
    <w:basedOn w:val="Normal"/>
    <w:rsid w:val="00625332"/>
    <w:pPr>
      <w:widowControl w:val="0"/>
      <w:tabs>
        <w:tab w:val="right" w:pos="6237"/>
      </w:tabs>
      <w:spacing w:before="120"/>
      <w:ind w:right="2977" w:firstLine="567"/>
    </w:pPr>
    <w:rPr>
      <w:b/>
      <w:bCs/>
      <w:snapToGrid w:val="0"/>
      <w:sz w:val="28"/>
    </w:rPr>
  </w:style>
  <w:style w:type="paragraph" w:customStyle="1" w:styleId="paragrapheri">
    <w:name w:val="paragraphe ri"/>
    <w:basedOn w:val="Retraitcorpsdetexte"/>
    <w:rsid w:val="00625332"/>
    <w:pPr>
      <w:shd w:val="clear" w:color="auto" w:fill="auto"/>
      <w:spacing w:before="60"/>
      <w:ind w:left="0" w:firstLine="567"/>
      <w:jc w:val="both"/>
    </w:pPr>
    <w:rPr>
      <w:sz w:val="24"/>
    </w:rPr>
  </w:style>
  <w:style w:type="paragraph" w:styleId="Paragraphedeliste">
    <w:name w:val="List Paragraph"/>
    <w:basedOn w:val="Normal"/>
    <w:uiPriority w:val="34"/>
    <w:qFormat/>
    <w:rsid w:val="00E07F27"/>
    <w:pPr>
      <w:spacing w:after="160" w:line="259" w:lineRule="auto"/>
      <w:ind w:left="720"/>
      <w:contextualSpacing/>
    </w:pPr>
    <w:rPr>
      <w:rFonts w:ascii="Calibri" w:eastAsia="Calibri" w:hAnsi="Calibri"/>
      <w:sz w:val="22"/>
      <w:szCs w:val="22"/>
      <w:lang w:eastAsia="en-US"/>
    </w:rPr>
  </w:style>
  <w:style w:type="character" w:styleId="lev">
    <w:name w:val="Strong"/>
    <w:basedOn w:val="Policepardfaut"/>
    <w:uiPriority w:val="22"/>
    <w:qFormat/>
    <w:rsid w:val="00375854"/>
    <w:rPr>
      <w:b/>
      <w:bCs/>
    </w:rPr>
  </w:style>
  <w:style w:type="character" w:styleId="Accentuation">
    <w:name w:val="Emphasis"/>
    <w:basedOn w:val="Policepardfaut"/>
    <w:uiPriority w:val="20"/>
    <w:qFormat/>
    <w:rsid w:val="00375854"/>
    <w:rPr>
      <w:i/>
      <w:iCs/>
    </w:rPr>
  </w:style>
  <w:style w:type="paragraph" w:styleId="Corpsdetexte">
    <w:name w:val="Body Text"/>
    <w:basedOn w:val="Normal"/>
    <w:link w:val="CorpsdetexteCar"/>
    <w:uiPriority w:val="99"/>
    <w:semiHidden/>
    <w:unhideWhenUsed/>
    <w:rsid w:val="00574BB7"/>
    <w:pPr>
      <w:spacing w:after="120"/>
    </w:pPr>
  </w:style>
  <w:style w:type="character" w:customStyle="1" w:styleId="CorpsdetexteCar">
    <w:name w:val="Corps de texte Car"/>
    <w:basedOn w:val="Policepardfaut"/>
    <w:link w:val="Corpsdetexte"/>
    <w:uiPriority w:val="99"/>
    <w:semiHidden/>
    <w:rsid w:val="00574BB7"/>
    <w:rPr>
      <w:rFonts w:ascii="Times New Roman" w:eastAsia="Times New Roman" w:hAnsi="Times New Roman"/>
    </w:rPr>
  </w:style>
  <w:style w:type="paragraph" w:customStyle="1" w:styleId="Default">
    <w:name w:val="Default"/>
    <w:rsid w:val="005D1906"/>
    <w:pPr>
      <w:autoSpaceDE w:val="0"/>
      <w:autoSpaceDN w:val="0"/>
      <w:adjustRightInd w:val="0"/>
    </w:pPr>
    <w:rPr>
      <w:rFonts w:eastAsia="Times New Roman" w:cs="Calibri"/>
      <w:color w:val="000000"/>
      <w:sz w:val="24"/>
      <w:szCs w:val="24"/>
    </w:rPr>
  </w:style>
  <w:style w:type="paragraph" w:customStyle="1" w:styleId="Textbody">
    <w:name w:val="Text body"/>
    <w:basedOn w:val="Normal"/>
    <w:rsid w:val="00090F93"/>
    <w:pPr>
      <w:suppressAutoHyphens/>
      <w:autoSpaceDN w:val="0"/>
      <w:spacing w:line="360" w:lineRule="auto"/>
      <w:jc w:val="both"/>
      <w:textAlignment w:val="baseline"/>
    </w:pPr>
    <w:rPr>
      <w:rFonts w:ascii="Liberation Serif" w:hAnsi="Liberation Serif"/>
      <w:kern w:val="3"/>
      <w:sz w:val="24"/>
      <w:szCs w:val="24"/>
      <w:lang w:eastAsia="zh-CN"/>
    </w:rPr>
  </w:style>
  <w:style w:type="character" w:styleId="Lienhypertexte">
    <w:name w:val="Hyperlink"/>
    <w:basedOn w:val="Policepardfaut"/>
    <w:uiPriority w:val="99"/>
    <w:unhideWhenUsed/>
    <w:rsid w:val="00B07DE2"/>
    <w:rPr>
      <w:color w:val="0563C1" w:themeColor="hyperlink"/>
      <w:u w:val="single"/>
    </w:rPr>
  </w:style>
  <w:style w:type="character" w:styleId="Mentionnonrsolue">
    <w:name w:val="Unresolved Mention"/>
    <w:basedOn w:val="Policepardfaut"/>
    <w:uiPriority w:val="99"/>
    <w:semiHidden/>
    <w:unhideWhenUsed/>
    <w:rsid w:val="00B07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7361">
      <w:bodyDiv w:val="1"/>
      <w:marLeft w:val="0"/>
      <w:marRight w:val="0"/>
      <w:marTop w:val="0"/>
      <w:marBottom w:val="0"/>
      <w:divBdr>
        <w:top w:val="none" w:sz="0" w:space="0" w:color="auto"/>
        <w:left w:val="none" w:sz="0" w:space="0" w:color="auto"/>
        <w:bottom w:val="none" w:sz="0" w:space="0" w:color="auto"/>
        <w:right w:val="none" w:sz="0" w:space="0" w:color="auto"/>
      </w:divBdr>
    </w:div>
    <w:div w:id="289439344">
      <w:bodyDiv w:val="1"/>
      <w:marLeft w:val="0"/>
      <w:marRight w:val="0"/>
      <w:marTop w:val="0"/>
      <w:marBottom w:val="0"/>
      <w:divBdr>
        <w:top w:val="none" w:sz="0" w:space="0" w:color="auto"/>
        <w:left w:val="none" w:sz="0" w:space="0" w:color="auto"/>
        <w:bottom w:val="none" w:sz="0" w:space="0" w:color="auto"/>
        <w:right w:val="none" w:sz="0" w:space="0" w:color="auto"/>
      </w:divBdr>
    </w:div>
    <w:div w:id="402485396">
      <w:bodyDiv w:val="1"/>
      <w:marLeft w:val="0"/>
      <w:marRight w:val="0"/>
      <w:marTop w:val="0"/>
      <w:marBottom w:val="0"/>
      <w:divBdr>
        <w:top w:val="none" w:sz="0" w:space="0" w:color="auto"/>
        <w:left w:val="none" w:sz="0" w:space="0" w:color="auto"/>
        <w:bottom w:val="none" w:sz="0" w:space="0" w:color="auto"/>
        <w:right w:val="none" w:sz="0" w:space="0" w:color="auto"/>
      </w:divBdr>
    </w:div>
    <w:div w:id="521364301">
      <w:bodyDiv w:val="1"/>
      <w:marLeft w:val="0"/>
      <w:marRight w:val="0"/>
      <w:marTop w:val="0"/>
      <w:marBottom w:val="0"/>
      <w:divBdr>
        <w:top w:val="none" w:sz="0" w:space="0" w:color="auto"/>
        <w:left w:val="none" w:sz="0" w:space="0" w:color="auto"/>
        <w:bottom w:val="none" w:sz="0" w:space="0" w:color="auto"/>
        <w:right w:val="none" w:sz="0" w:space="0" w:color="auto"/>
      </w:divBdr>
    </w:div>
    <w:div w:id="543257073">
      <w:bodyDiv w:val="1"/>
      <w:marLeft w:val="0"/>
      <w:marRight w:val="0"/>
      <w:marTop w:val="0"/>
      <w:marBottom w:val="0"/>
      <w:divBdr>
        <w:top w:val="none" w:sz="0" w:space="0" w:color="auto"/>
        <w:left w:val="none" w:sz="0" w:space="0" w:color="auto"/>
        <w:bottom w:val="none" w:sz="0" w:space="0" w:color="auto"/>
        <w:right w:val="none" w:sz="0" w:space="0" w:color="auto"/>
      </w:divBdr>
    </w:div>
    <w:div w:id="557202834">
      <w:bodyDiv w:val="1"/>
      <w:marLeft w:val="0"/>
      <w:marRight w:val="0"/>
      <w:marTop w:val="0"/>
      <w:marBottom w:val="0"/>
      <w:divBdr>
        <w:top w:val="none" w:sz="0" w:space="0" w:color="auto"/>
        <w:left w:val="none" w:sz="0" w:space="0" w:color="auto"/>
        <w:bottom w:val="none" w:sz="0" w:space="0" w:color="auto"/>
        <w:right w:val="none" w:sz="0" w:space="0" w:color="auto"/>
      </w:divBdr>
    </w:div>
    <w:div w:id="569081223">
      <w:bodyDiv w:val="1"/>
      <w:marLeft w:val="0"/>
      <w:marRight w:val="0"/>
      <w:marTop w:val="0"/>
      <w:marBottom w:val="0"/>
      <w:divBdr>
        <w:top w:val="none" w:sz="0" w:space="0" w:color="auto"/>
        <w:left w:val="none" w:sz="0" w:space="0" w:color="auto"/>
        <w:bottom w:val="none" w:sz="0" w:space="0" w:color="auto"/>
        <w:right w:val="none" w:sz="0" w:space="0" w:color="auto"/>
      </w:divBdr>
    </w:div>
    <w:div w:id="951286878">
      <w:bodyDiv w:val="1"/>
      <w:marLeft w:val="0"/>
      <w:marRight w:val="0"/>
      <w:marTop w:val="0"/>
      <w:marBottom w:val="0"/>
      <w:divBdr>
        <w:top w:val="none" w:sz="0" w:space="0" w:color="auto"/>
        <w:left w:val="none" w:sz="0" w:space="0" w:color="auto"/>
        <w:bottom w:val="none" w:sz="0" w:space="0" w:color="auto"/>
        <w:right w:val="none" w:sz="0" w:space="0" w:color="auto"/>
      </w:divBdr>
    </w:div>
    <w:div w:id="1061367554">
      <w:bodyDiv w:val="1"/>
      <w:marLeft w:val="0"/>
      <w:marRight w:val="0"/>
      <w:marTop w:val="0"/>
      <w:marBottom w:val="0"/>
      <w:divBdr>
        <w:top w:val="none" w:sz="0" w:space="0" w:color="auto"/>
        <w:left w:val="none" w:sz="0" w:space="0" w:color="auto"/>
        <w:bottom w:val="none" w:sz="0" w:space="0" w:color="auto"/>
        <w:right w:val="none" w:sz="0" w:space="0" w:color="auto"/>
      </w:divBdr>
    </w:div>
    <w:div w:id="1061977024">
      <w:bodyDiv w:val="1"/>
      <w:marLeft w:val="0"/>
      <w:marRight w:val="0"/>
      <w:marTop w:val="0"/>
      <w:marBottom w:val="0"/>
      <w:divBdr>
        <w:top w:val="none" w:sz="0" w:space="0" w:color="auto"/>
        <w:left w:val="none" w:sz="0" w:space="0" w:color="auto"/>
        <w:bottom w:val="none" w:sz="0" w:space="0" w:color="auto"/>
        <w:right w:val="none" w:sz="0" w:space="0" w:color="auto"/>
      </w:divBdr>
    </w:div>
    <w:div w:id="1086076867">
      <w:bodyDiv w:val="1"/>
      <w:marLeft w:val="0"/>
      <w:marRight w:val="0"/>
      <w:marTop w:val="0"/>
      <w:marBottom w:val="0"/>
      <w:divBdr>
        <w:top w:val="none" w:sz="0" w:space="0" w:color="auto"/>
        <w:left w:val="none" w:sz="0" w:space="0" w:color="auto"/>
        <w:bottom w:val="none" w:sz="0" w:space="0" w:color="auto"/>
        <w:right w:val="none" w:sz="0" w:space="0" w:color="auto"/>
      </w:divBdr>
    </w:div>
    <w:div w:id="1130703437">
      <w:bodyDiv w:val="1"/>
      <w:marLeft w:val="0"/>
      <w:marRight w:val="0"/>
      <w:marTop w:val="0"/>
      <w:marBottom w:val="0"/>
      <w:divBdr>
        <w:top w:val="none" w:sz="0" w:space="0" w:color="auto"/>
        <w:left w:val="none" w:sz="0" w:space="0" w:color="auto"/>
        <w:bottom w:val="none" w:sz="0" w:space="0" w:color="auto"/>
        <w:right w:val="none" w:sz="0" w:space="0" w:color="auto"/>
      </w:divBdr>
    </w:div>
    <w:div w:id="1425109012">
      <w:bodyDiv w:val="1"/>
      <w:marLeft w:val="0"/>
      <w:marRight w:val="0"/>
      <w:marTop w:val="0"/>
      <w:marBottom w:val="0"/>
      <w:divBdr>
        <w:top w:val="none" w:sz="0" w:space="0" w:color="auto"/>
        <w:left w:val="none" w:sz="0" w:space="0" w:color="auto"/>
        <w:bottom w:val="none" w:sz="0" w:space="0" w:color="auto"/>
        <w:right w:val="none" w:sz="0" w:space="0" w:color="auto"/>
      </w:divBdr>
    </w:div>
    <w:div w:id="1484396532">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9422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1340</Words>
  <Characters>7371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GONZALEZ</dc:creator>
  <cp:keywords/>
  <dc:description/>
  <cp:lastModifiedBy>Agnes AB. Bezzina</cp:lastModifiedBy>
  <cp:revision>2</cp:revision>
  <dcterms:created xsi:type="dcterms:W3CDTF">2024-08-12T12:16:00Z</dcterms:created>
  <dcterms:modified xsi:type="dcterms:W3CDTF">2024-08-12T12:16:00Z</dcterms:modified>
</cp:coreProperties>
</file>