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15FD" w14:textId="77777777" w:rsidR="00176BBB" w:rsidRDefault="00176BBB"/>
    <w:p w14:paraId="2FA650DB" w14:textId="77777777" w:rsidR="006A6C91" w:rsidRPr="006A6C91" w:rsidRDefault="006A6C91" w:rsidP="006A6C91">
      <w:pPr>
        <w:shd w:val="clear" w:color="auto" w:fill="002060"/>
        <w:jc w:val="center"/>
        <w:rPr>
          <w:sz w:val="18"/>
          <w:szCs w:val="18"/>
        </w:rPr>
      </w:pPr>
    </w:p>
    <w:p w14:paraId="7A3682F4" w14:textId="6FCD05F6" w:rsidR="006A6C91" w:rsidRPr="006A6C91" w:rsidRDefault="00CC7ABD" w:rsidP="006A6C91">
      <w:pPr>
        <w:shd w:val="clear" w:color="auto" w:fill="0020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</w:t>
      </w:r>
      <w:r w:rsidR="00521224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IDATURES ET </w:t>
      </w:r>
      <w:r w:rsidR="006A6C91" w:rsidRPr="006A6C91">
        <w:rPr>
          <w:b/>
          <w:bCs/>
          <w:sz w:val="28"/>
          <w:szCs w:val="28"/>
        </w:rPr>
        <w:t>CONDITIONS D’ELIGIBILITE</w:t>
      </w:r>
    </w:p>
    <w:p w14:paraId="1FE60CD7" w14:textId="77777777" w:rsidR="006A6C91" w:rsidRDefault="006A6C91" w:rsidP="006A6C91">
      <w:pPr>
        <w:shd w:val="clear" w:color="auto" w:fill="002060"/>
        <w:jc w:val="center"/>
        <w:rPr>
          <w:sz w:val="18"/>
          <w:szCs w:val="18"/>
        </w:rPr>
      </w:pPr>
    </w:p>
    <w:p w14:paraId="7F0C5B9E" w14:textId="77777777" w:rsidR="006A6C91" w:rsidRDefault="006A6C91" w:rsidP="00C707CC">
      <w:pPr>
        <w:jc w:val="both"/>
        <w:rPr>
          <w:sz w:val="18"/>
          <w:szCs w:val="18"/>
        </w:rPr>
      </w:pPr>
    </w:p>
    <w:p w14:paraId="2E455C35" w14:textId="77777777" w:rsidR="00C707CC" w:rsidRDefault="00C707CC" w:rsidP="00C707CC">
      <w:pPr>
        <w:jc w:val="both"/>
        <w:rPr>
          <w:sz w:val="18"/>
          <w:szCs w:val="18"/>
        </w:rPr>
      </w:pPr>
    </w:p>
    <w:p w14:paraId="4F214776" w14:textId="77777777" w:rsidR="006A6C91" w:rsidRPr="006A6C91" w:rsidRDefault="006A6C91" w:rsidP="006A6C91">
      <w:pPr>
        <w:shd w:val="clear" w:color="auto" w:fill="002060"/>
        <w:jc w:val="both"/>
        <w:rPr>
          <w:b/>
          <w:bCs/>
        </w:rPr>
      </w:pPr>
      <w:r w:rsidRPr="006A6C91">
        <w:rPr>
          <w:b/>
          <w:bCs/>
        </w:rPr>
        <w:t>CST</w:t>
      </w:r>
    </w:p>
    <w:p w14:paraId="36152D6A" w14:textId="37ED071C" w:rsidR="006A6C91" w:rsidRPr="006A6C91" w:rsidRDefault="006A6C91" w:rsidP="006A6C91">
      <w:pPr>
        <w:jc w:val="both"/>
        <w:rPr>
          <w:sz w:val="18"/>
          <w:szCs w:val="18"/>
        </w:rPr>
      </w:pPr>
      <w:r w:rsidRPr="006A6C91">
        <w:rPr>
          <w:b/>
          <w:bCs/>
          <w:sz w:val="18"/>
          <w:szCs w:val="18"/>
        </w:rPr>
        <w:t>(Article R. 211-40 du CGFP)</w:t>
      </w:r>
    </w:p>
    <w:p w14:paraId="70034F3F" w14:textId="2933854A" w:rsidR="006A6C91" w:rsidRPr="006A6C91" w:rsidRDefault="006A6C91" w:rsidP="006A6C91">
      <w:pPr>
        <w:jc w:val="both"/>
        <w:rPr>
          <w:i/>
          <w:iCs/>
          <w:sz w:val="18"/>
          <w:szCs w:val="18"/>
        </w:rPr>
      </w:pPr>
      <w:r w:rsidRPr="006A6C91">
        <w:rPr>
          <w:i/>
          <w:iCs/>
          <w:sz w:val="18"/>
          <w:szCs w:val="18"/>
        </w:rPr>
        <w:t>« Sont éligibles au titre d'un comité social territorial les agents remplissant les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conditions requises pour être inscrits sur la liste électorale de ce comité, à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l'exception :</w:t>
      </w:r>
    </w:p>
    <w:p w14:paraId="4A041ADF" w14:textId="19315CD4" w:rsidR="006A6C91" w:rsidRPr="006A6C91" w:rsidRDefault="006A6C91" w:rsidP="006A6C91">
      <w:pPr>
        <w:jc w:val="both"/>
        <w:rPr>
          <w:i/>
          <w:iCs/>
          <w:sz w:val="18"/>
          <w:szCs w:val="18"/>
        </w:rPr>
      </w:pPr>
      <w:r w:rsidRPr="006A6C91">
        <w:rPr>
          <w:i/>
          <w:iCs/>
          <w:sz w:val="18"/>
          <w:szCs w:val="18"/>
        </w:rPr>
        <w:t>1°</w:t>
      </w:r>
      <w:r>
        <w:rPr>
          <w:i/>
          <w:iCs/>
          <w:sz w:val="18"/>
          <w:szCs w:val="18"/>
        </w:rPr>
        <w:tab/>
      </w:r>
      <w:r w:rsidRPr="006A6C91">
        <w:rPr>
          <w:i/>
          <w:iCs/>
          <w:sz w:val="18"/>
          <w:szCs w:val="18"/>
        </w:rPr>
        <w:t xml:space="preserve">Des agents en congé de longue maladie, de longue durée ou de grave maladie </w:t>
      </w:r>
    </w:p>
    <w:p w14:paraId="3F538C17" w14:textId="7C6EA9EF" w:rsidR="006A6C91" w:rsidRPr="006A6C91" w:rsidRDefault="006A6C91" w:rsidP="006A6C91">
      <w:pPr>
        <w:ind w:left="708" w:hanging="708"/>
        <w:jc w:val="both"/>
        <w:rPr>
          <w:i/>
          <w:iCs/>
          <w:sz w:val="18"/>
          <w:szCs w:val="18"/>
        </w:rPr>
      </w:pPr>
      <w:r w:rsidRPr="006A6C91">
        <w:rPr>
          <w:i/>
          <w:iCs/>
          <w:sz w:val="18"/>
          <w:szCs w:val="18"/>
        </w:rPr>
        <w:t>2°</w:t>
      </w:r>
      <w:r>
        <w:rPr>
          <w:i/>
          <w:iCs/>
          <w:sz w:val="18"/>
          <w:szCs w:val="18"/>
        </w:rPr>
        <w:tab/>
      </w:r>
      <w:r w:rsidRPr="006A6C91">
        <w:rPr>
          <w:i/>
          <w:iCs/>
          <w:sz w:val="18"/>
          <w:szCs w:val="18"/>
        </w:rPr>
        <w:t>Des agents qui ont été frappés d'une rétrogradation ou d'une exclusion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temporaire de fonctions de seize jours à deux ans, à moins qu'ils n'aient été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amnistiés ou qu'ils n'aient bénéficié d'une décision acceptant leur demande tendant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 xml:space="preserve">à ce qu'aucune trace de la sanction prononcée ne subsiste à leur dossier </w:t>
      </w:r>
    </w:p>
    <w:p w14:paraId="03321CCF" w14:textId="34136359" w:rsidR="006A6C91" w:rsidRPr="006A6C91" w:rsidRDefault="006A6C91" w:rsidP="006A6C91">
      <w:pPr>
        <w:jc w:val="both"/>
        <w:rPr>
          <w:i/>
          <w:iCs/>
          <w:sz w:val="18"/>
          <w:szCs w:val="18"/>
        </w:rPr>
      </w:pPr>
      <w:r w:rsidRPr="006A6C91">
        <w:rPr>
          <w:i/>
          <w:iCs/>
          <w:sz w:val="18"/>
          <w:szCs w:val="18"/>
        </w:rPr>
        <w:t>3°</w:t>
      </w:r>
      <w:r>
        <w:rPr>
          <w:i/>
          <w:iCs/>
          <w:sz w:val="18"/>
          <w:szCs w:val="18"/>
        </w:rPr>
        <w:tab/>
      </w:r>
      <w:r w:rsidRPr="006A6C91">
        <w:rPr>
          <w:i/>
          <w:iCs/>
          <w:sz w:val="18"/>
          <w:szCs w:val="18"/>
        </w:rPr>
        <w:t xml:space="preserve">Des agents frappés d'une des incapacités énoncées à l'article L. 6 du code électoral </w:t>
      </w:r>
    </w:p>
    <w:p w14:paraId="32A79D08" w14:textId="4EA15FFA" w:rsidR="006A6C91" w:rsidRDefault="006A6C91" w:rsidP="006A6C91">
      <w:pPr>
        <w:ind w:left="708" w:hanging="708"/>
        <w:jc w:val="both"/>
        <w:rPr>
          <w:i/>
          <w:iCs/>
          <w:sz w:val="18"/>
          <w:szCs w:val="18"/>
        </w:rPr>
      </w:pPr>
      <w:r w:rsidRPr="006A6C91">
        <w:rPr>
          <w:i/>
          <w:iCs/>
          <w:sz w:val="18"/>
          <w:szCs w:val="18"/>
        </w:rPr>
        <w:t>4°</w:t>
      </w:r>
      <w:r>
        <w:rPr>
          <w:i/>
          <w:iCs/>
          <w:sz w:val="18"/>
          <w:szCs w:val="18"/>
        </w:rPr>
        <w:tab/>
      </w:r>
      <w:r w:rsidRPr="006A6C91">
        <w:rPr>
          <w:i/>
          <w:iCs/>
          <w:sz w:val="18"/>
          <w:szCs w:val="18"/>
        </w:rPr>
        <w:t>Des agents titulaires d’un emploi fonctionnel de direction au sens de l’article L. 412-6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du CGFP exerçant leurs fonctions dans la collectivité territoriale ou l’établissement public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auprès duquel le comité social territorial est placé</w:t>
      </w:r>
      <w:r w:rsidR="009E5305">
        <w:rPr>
          <w:i/>
          <w:iCs/>
          <w:sz w:val="18"/>
          <w:szCs w:val="18"/>
        </w:rPr>
        <w:t> »</w:t>
      </w:r>
    </w:p>
    <w:p w14:paraId="270733F9" w14:textId="77777777" w:rsidR="006A6C91" w:rsidRDefault="006A6C91" w:rsidP="006A6C91">
      <w:pPr>
        <w:ind w:left="708" w:hanging="708"/>
        <w:jc w:val="both"/>
        <w:rPr>
          <w:i/>
          <w:iCs/>
          <w:sz w:val="18"/>
          <w:szCs w:val="18"/>
        </w:rPr>
      </w:pPr>
    </w:p>
    <w:p w14:paraId="2BA999D5" w14:textId="7F1F69F9" w:rsidR="006A6C91" w:rsidRPr="006A6C91" w:rsidRDefault="006A6C91" w:rsidP="006A6C91">
      <w:pPr>
        <w:shd w:val="clear" w:color="auto" w:fill="002060"/>
        <w:jc w:val="both"/>
        <w:rPr>
          <w:b/>
          <w:bCs/>
        </w:rPr>
      </w:pPr>
      <w:r w:rsidRPr="006A6C91">
        <w:rPr>
          <w:b/>
          <w:bCs/>
        </w:rPr>
        <w:t>C</w:t>
      </w:r>
      <w:r>
        <w:rPr>
          <w:b/>
          <w:bCs/>
        </w:rPr>
        <w:t>AP</w:t>
      </w:r>
    </w:p>
    <w:p w14:paraId="679D98A3" w14:textId="348902B8" w:rsidR="009E5305" w:rsidRPr="009E5305" w:rsidRDefault="009E5305" w:rsidP="009E5305">
      <w:pPr>
        <w:ind w:left="708" w:hanging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(</w:t>
      </w:r>
      <w:r w:rsidRPr="009E5305">
        <w:rPr>
          <w:b/>
          <w:bCs/>
          <w:sz w:val="18"/>
          <w:szCs w:val="18"/>
        </w:rPr>
        <w:t>Article R 211-203 CGFP</w:t>
      </w:r>
      <w:r>
        <w:rPr>
          <w:b/>
          <w:bCs/>
          <w:sz w:val="18"/>
          <w:szCs w:val="18"/>
        </w:rPr>
        <w:t>)</w:t>
      </w:r>
    </w:p>
    <w:p w14:paraId="12D647C0" w14:textId="453DC820" w:rsidR="009E5305" w:rsidRPr="009E5305" w:rsidRDefault="009E5305" w:rsidP="009E5305">
      <w:pPr>
        <w:jc w:val="both"/>
        <w:rPr>
          <w:sz w:val="18"/>
          <w:szCs w:val="18"/>
        </w:rPr>
      </w:pPr>
      <w:r w:rsidRPr="009E5305">
        <w:rPr>
          <w:sz w:val="18"/>
          <w:szCs w:val="18"/>
        </w:rPr>
        <w:t>« Sont éligibles à un siège de représentant du personnel au sein d'une commission administrative</w:t>
      </w:r>
      <w:r>
        <w:rPr>
          <w:sz w:val="18"/>
          <w:szCs w:val="18"/>
        </w:rPr>
        <w:t xml:space="preserve"> </w:t>
      </w:r>
      <w:r w:rsidRPr="009E5305">
        <w:rPr>
          <w:sz w:val="18"/>
          <w:szCs w:val="18"/>
        </w:rPr>
        <w:t>paritaire dans la fonction publique territoriale les fonctionnaires remplissant les conditions requises</w:t>
      </w:r>
      <w:r>
        <w:rPr>
          <w:sz w:val="18"/>
          <w:szCs w:val="18"/>
        </w:rPr>
        <w:t xml:space="preserve"> </w:t>
      </w:r>
      <w:r w:rsidRPr="009E5305">
        <w:rPr>
          <w:sz w:val="18"/>
          <w:szCs w:val="18"/>
        </w:rPr>
        <w:t>pour être inscrits sur la liste électorale de cette commission, à l'exception</w:t>
      </w:r>
      <w:r>
        <w:rPr>
          <w:sz w:val="18"/>
          <w:szCs w:val="18"/>
        </w:rPr>
        <w:t> </w:t>
      </w:r>
      <w:r w:rsidRPr="009E5305">
        <w:rPr>
          <w:sz w:val="18"/>
          <w:szCs w:val="18"/>
        </w:rPr>
        <w:t>:</w:t>
      </w:r>
    </w:p>
    <w:p w14:paraId="418B3F35" w14:textId="00BF4928" w:rsidR="009E5305" w:rsidRPr="009E5305" w:rsidRDefault="009E5305" w:rsidP="009E5305">
      <w:pPr>
        <w:ind w:left="708" w:hanging="708"/>
        <w:jc w:val="both"/>
        <w:rPr>
          <w:sz w:val="18"/>
          <w:szCs w:val="18"/>
        </w:rPr>
      </w:pPr>
      <w:r w:rsidRPr="009E5305">
        <w:rPr>
          <w:sz w:val="18"/>
          <w:szCs w:val="18"/>
        </w:rPr>
        <w:t>1° Des fonctionnaires en congé de longue maladie ou de longue durée au titre de l'article L. 822-12 ;</w:t>
      </w:r>
    </w:p>
    <w:p w14:paraId="03A1FA55" w14:textId="47E96D4F" w:rsidR="009E5305" w:rsidRPr="009E5305" w:rsidRDefault="009E5305" w:rsidP="009E5305">
      <w:pPr>
        <w:jc w:val="both"/>
        <w:rPr>
          <w:sz w:val="18"/>
          <w:szCs w:val="18"/>
        </w:rPr>
      </w:pPr>
      <w:r w:rsidRPr="009E5305">
        <w:rPr>
          <w:sz w:val="18"/>
          <w:szCs w:val="18"/>
        </w:rPr>
        <w:t>2° Des fonctionnaires frappés de l'une des sanctions disciplinaires du troisième groupe mentionnées</w:t>
      </w:r>
      <w:r>
        <w:rPr>
          <w:sz w:val="18"/>
          <w:szCs w:val="18"/>
        </w:rPr>
        <w:t xml:space="preserve"> </w:t>
      </w:r>
      <w:r w:rsidRPr="009E5305">
        <w:rPr>
          <w:sz w:val="18"/>
          <w:szCs w:val="18"/>
        </w:rPr>
        <w:t>à l'article L. 533-1, à moins qu'ils n'aient été amnistiés ou qu'ils n'aient bénéficié d'une décision</w:t>
      </w:r>
      <w:r>
        <w:rPr>
          <w:sz w:val="18"/>
          <w:szCs w:val="18"/>
        </w:rPr>
        <w:t xml:space="preserve"> </w:t>
      </w:r>
      <w:r w:rsidRPr="009E5305">
        <w:rPr>
          <w:sz w:val="18"/>
          <w:szCs w:val="18"/>
        </w:rPr>
        <w:t>acceptant leur demande tendant à ce qu'aucune trace de la sanction prononcée ne subsiste à leur</w:t>
      </w:r>
      <w:r>
        <w:rPr>
          <w:sz w:val="18"/>
          <w:szCs w:val="18"/>
        </w:rPr>
        <w:t xml:space="preserve"> </w:t>
      </w:r>
      <w:r w:rsidRPr="009E5305">
        <w:rPr>
          <w:sz w:val="18"/>
          <w:szCs w:val="18"/>
        </w:rPr>
        <w:t>dossier ;</w:t>
      </w:r>
    </w:p>
    <w:p w14:paraId="70CD22ED" w14:textId="563F3D55" w:rsidR="006A6C91" w:rsidRDefault="009E5305" w:rsidP="009E5305">
      <w:pPr>
        <w:ind w:left="708" w:hanging="708"/>
        <w:jc w:val="both"/>
        <w:rPr>
          <w:sz w:val="18"/>
          <w:szCs w:val="18"/>
        </w:rPr>
      </w:pPr>
      <w:r w:rsidRPr="009E5305">
        <w:rPr>
          <w:sz w:val="18"/>
          <w:szCs w:val="18"/>
        </w:rPr>
        <w:t>3° Des fonctionnaires frappés de l'incapacité prononcée en application des dispositions de l'article L.</w:t>
      </w:r>
      <w:r>
        <w:rPr>
          <w:sz w:val="18"/>
          <w:szCs w:val="18"/>
        </w:rPr>
        <w:t xml:space="preserve"> </w:t>
      </w:r>
      <w:r w:rsidRPr="009E5305">
        <w:rPr>
          <w:sz w:val="18"/>
          <w:szCs w:val="18"/>
        </w:rPr>
        <w:t>6 du code électoral</w:t>
      </w:r>
      <w:r>
        <w:rPr>
          <w:sz w:val="18"/>
          <w:szCs w:val="18"/>
        </w:rPr>
        <w:t xml:space="preserve"> </w:t>
      </w:r>
      <w:r w:rsidRPr="009E5305">
        <w:rPr>
          <w:sz w:val="18"/>
          <w:szCs w:val="18"/>
        </w:rPr>
        <w:t>»</w:t>
      </w:r>
    </w:p>
    <w:p w14:paraId="4D251300" w14:textId="77777777" w:rsidR="006A6C91" w:rsidRDefault="006A6C91" w:rsidP="006A6C91">
      <w:pPr>
        <w:ind w:left="708" w:hanging="708"/>
        <w:jc w:val="both"/>
        <w:rPr>
          <w:sz w:val="18"/>
          <w:szCs w:val="18"/>
        </w:rPr>
      </w:pPr>
    </w:p>
    <w:p w14:paraId="76C337AB" w14:textId="77777777" w:rsidR="006A6C91" w:rsidRDefault="006A6C91" w:rsidP="006A6C91">
      <w:pPr>
        <w:ind w:left="708" w:hanging="708"/>
        <w:jc w:val="both"/>
        <w:rPr>
          <w:sz w:val="18"/>
          <w:szCs w:val="18"/>
        </w:rPr>
      </w:pPr>
    </w:p>
    <w:p w14:paraId="5F16E6C1" w14:textId="55BFB85E" w:rsidR="006A6C91" w:rsidRPr="006A6C91" w:rsidRDefault="006A6C91" w:rsidP="006A6C91">
      <w:pPr>
        <w:shd w:val="clear" w:color="auto" w:fill="002060"/>
        <w:jc w:val="both"/>
        <w:rPr>
          <w:b/>
          <w:bCs/>
        </w:rPr>
      </w:pPr>
      <w:r w:rsidRPr="006A6C91">
        <w:rPr>
          <w:b/>
          <w:bCs/>
        </w:rPr>
        <w:t>C</w:t>
      </w:r>
      <w:r>
        <w:rPr>
          <w:b/>
          <w:bCs/>
        </w:rPr>
        <w:t>CP</w:t>
      </w:r>
    </w:p>
    <w:p w14:paraId="28853512" w14:textId="025FA0D9" w:rsidR="006A6C91" w:rsidRPr="006A6C91" w:rsidRDefault="006A6C91" w:rsidP="006A6C91">
      <w:pPr>
        <w:ind w:left="708" w:hanging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(</w:t>
      </w:r>
      <w:r w:rsidRPr="006A6C91">
        <w:rPr>
          <w:b/>
          <w:bCs/>
          <w:sz w:val="18"/>
          <w:szCs w:val="18"/>
        </w:rPr>
        <w:t>Article R211-341 CGFP</w:t>
      </w:r>
      <w:r>
        <w:rPr>
          <w:b/>
          <w:bCs/>
          <w:sz w:val="18"/>
          <w:szCs w:val="18"/>
        </w:rPr>
        <w:t>)</w:t>
      </w:r>
    </w:p>
    <w:p w14:paraId="5BF20956" w14:textId="014CA274" w:rsidR="006A6C91" w:rsidRPr="006A6C91" w:rsidRDefault="006A6C91" w:rsidP="006A6C91">
      <w:pPr>
        <w:ind w:firstLine="1"/>
        <w:jc w:val="both"/>
        <w:rPr>
          <w:i/>
          <w:iCs/>
          <w:sz w:val="18"/>
          <w:szCs w:val="18"/>
        </w:rPr>
      </w:pPr>
      <w:r w:rsidRPr="006A6C91">
        <w:rPr>
          <w:i/>
          <w:iCs/>
          <w:sz w:val="18"/>
          <w:szCs w:val="18"/>
        </w:rPr>
        <w:t>Sont éligibles à un siège de représentant du personnel au sein d'une commission consultative paritaire dans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la fonction publique territoriale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les agents remplissant les conditions requises pour être inscrits sur la liste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électorale de cette commission, à l'exception :</w:t>
      </w:r>
    </w:p>
    <w:p w14:paraId="6F5D1D34" w14:textId="13F4FBD6" w:rsidR="006A6C91" w:rsidRPr="006A6C91" w:rsidRDefault="006A6C91" w:rsidP="006A6C91">
      <w:pPr>
        <w:ind w:left="708" w:hanging="708"/>
        <w:jc w:val="both"/>
        <w:rPr>
          <w:i/>
          <w:iCs/>
          <w:sz w:val="18"/>
          <w:szCs w:val="18"/>
        </w:rPr>
      </w:pPr>
      <w:r w:rsidRPr="006A6C91">
        <w:rPr>
          <w:i/>
          <w:iCs/>
          <w:sz w:val="18"/>
          <w:szCs w:val="18"/>
        </w:rPr>
        <w:t>1°</w:t>
      </w:r>
      <w:r>
        <w:rPr>
          <w:i/>
          <w:iCs/>
          <w:sz w:val="18"/>
          <w:szCs w:val="18"/>
        </w:rPr>
        <w:tab/>
      </w:r>
      <w:r w:rsidRPr="006A6C91">
        <w:rPr>
          <w:i/>
          <w:iCs/>
          <w:sz w:val="18"/>
          <w:szCs w:val="18"/>
        </w:rPr>
        <w:t xml:space="preserve">Des agents en congé de grave maladie </w:t>
      </w:r>
    </w:p>
    <w:p w14:paraId="56A16CC8" w14:textId="386E08AD" w:rsidR="006A6C91" w:rsidRPr="006A6C91" w:rsidRDefault="006A6C91" w:rsidP="006A6C91">
      <w:pPr>
        <w:ind w:left="708" w:hanging="708"/>
        <w:jc w:val="both"/>
        <w:rPr>
          <w:i/>
          <w:iCs/>
          <w:sz w:val="18"/>
          <w:szCs w:val="18"/>
        </w:rPr>
      </w:pPr>
      <w:r w:rsidRPr="006A6C91">
        <w:rPr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 xml:space="preserve">2° </w:t>
      </w:r>
      <w:r>
        <w:rPr>
          <w:i/>
          <w:iCs/>
          <w:sz w:val="18"/>
          <w:szCs w:val="18"/>
        </w:rPr>
        <w:tab/>
      </w:r>
      <w:r w:rsidRPr="006A6C91">
        <w:rPr>
          <w:i/>
          <w:iCs/>
          <w:sz w:val="18"/>
          <w:szCs w:val="18"/>
        </w:rPr>
        <w:t>Des agents qui ont été frappés d'une exclusion temporaire de fonctions d'au moins seize jours, à moins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 xml:space="preserve">qu'ils n'aient été amnistiés ou qu'ils n'aient été relevés de leur peine </w:t>
      </w:r>
    </w:p>
    <w:p w14:paraId="1B77D444" w14:textId="6207AD72" w:rsidR="006A6C91" w:rsidRPr="006A6C91" w:rsidRDefault="006A6C91" w:rsidP="006A6C91">
      <w:pPr>
        <w:ind w:left="708" w:hanging="708"/>
        <w:jc w:val="both"/>
        <w:rPr>
          <w:i/>
          <w:iCs/>
          <w:sz w:val="18"/>
          <w:szCs w:val="18"/>
        </w:rPr>
      </w:pPr>
      <w:r w:rsidRPr="006A6C91">
        <w:rPr>
          <w:i/>
          <w:iCs/>
          <w:sz w:val="18"/>
          <w:szCs w:val="18"/>
        </w:rPr>
        <w:t xml:space="preserve">3° </w:t>
      </w:r>
      <w:r>
        <w:rPr>
          <w:i/>
          <w:iCs/>
          <w:sz w:val="18"/>
          <w:szCs w:val="18"/>
        </w:rPr>
        <w:tab/>
      </w:r>
      <w:r w:rsidRPr="006A6C91">
        <w:rPr>
          <w:i/>
          <w:iCs/>
          <w:sz w:val="18"/>
          <w:szCs w:val="18"/>
        </w:rPr>
        <w:t>Des agents frappés de l'incapacité prononcée en application des dispositions de l'article L. 6 du code</w:t>
      </w:r>
      <w:r>
        <w:rPr>
          <w:i/>
          <w:iCs/>
          <w:sz w:val="18"/>
          <w:szCs w:val="18"/>
        </w:rPr>
        <w:t xml:space="preserve"> </w:t>
      </w:r>
      <w:r w:rsidRPr="006A6C91">
        <w:rPr>
          <w:i/>
          <w:iCs/>
          <w:sz w:val="18"/>
          <w:szCs w:val="18"/>
        </w:rPr>
        <w:t>électoral</w:t>
      </w:r>
      <w:r w:rsidR="009E5305">
        <w:rPr>
          <w:i/>
          <w:iCs/>
          <w:sz w:val="18"/>
          <w:szCs w:val="18"/>
        </w:rPr>
        <w:t> »</w:t>
      </w:r>
    </w:p>
    <w:sectPr w:rsidR="006A6C91" w:rsidRPr="006A6C91" w:rsidSect="00F97EAE">
      <w:pgSz w:w="11907" w:h="16840" w:code="9"/>
      <w:pgMar w:top="284" w:right="567" w:bottom="284" w:left="567" w:header="720" w:footer="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91"/>
    <w:rsid w:val="000618D1"/>
    <w:rsid w:val="00176BBB"/>
    <w:rsid w:val="00295E27"/>
    <w:rsid w:val="00466024"/>
    <w:rsid w:val="00521224"/>
    <w:rsid w:val="006A6C91"/>
    <w:rsid w:val="0080270D"/>
    <w:rsid w:val="009E5305"/>
    <w:rsid w:val="00AC3CE3"/>
    <w:rsid w:val="00C707CC"/>
    <w:rsid w:val="00C96521"/>
    <w:rsid w:val="00CC7ABD"/>
    <w:rsid w:val="00E175BD"/>
    <w:rsid w:val="00E80CC2"/>
    <w:rsid w:val="00EA7A6F"/>
    <w:rsid w:val="00F46BAB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E06"/>
  <w15:chartTrackingRefBased/>
  <w15:docId w15:val="{F36FCA74-0DE8-468B-B5FD-D2A1F7FA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6C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6C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6C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6C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6C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6C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6C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6C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6C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6C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6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Bordenave</dc:creator>
  <cp:keywords/>
  <dc:description/>
  <cp:lastModifiedBy>Christelle Bordenave</cp:lastModifiedBy>
  <cp:revision>5</cp:revision>
  <dcterms:created xsi:type="dcterms:W3CDTF">2026-02-19T08:55:00Z</dcterms:created>
  <dcterms:modified xsi:type="dcterms:W3CDTF">2026-02-23T10:24:00Z</dcterms:modified>
</cp:coreProperties>
</file>